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DA2" w:rsidRPr="00407D16" w:rsidRDefault="00D15E3B" w:rsidP="004E520D">
      <w:pPr>
        <w:spacing w:before="20" w:line="360" w:lineRule="auto"/>
        <w:rPr>
          <w:rFonts w:ascii="Times New Roman" w:hAnsi="Times New Roman" w:cs="Times New Roman"/>
          <w:sz w:val="28"/>
          <w:szCs w:val="28"/>
        </w:rPr>
      </w:pPr>
      <w:r w:rsidRPr="00407D16">
        <w:rPr>
          <w:rFonts w:ascii="Times New Roman" w:hAnsi="Times New Roman" w:cs="Times New Roman"/>
          <w:sz w:val="28"/>
          <w:szCs w:val="28"/>
        </w:rPr>
        <w:t>УДК 678.067:623-9</w:t>
      </w:r>
    </w:p>
    <w:p w:rsidR="000F5EE3" w:rsidRPr="00D15E3B" w:rsidRDefault="00D15E3B" w:rsidP="004E520D">
      <w:pPr>
        <w:spacing w:before="20" w:line="360" w:lineRule="auto"/>
        <w:contextualSpacing/>
        <w:jc w:val="both"/>
        <w:rPr>
          <w:rFonts w:ascii="Times New Roman" w:hAnsi="Times New Roman" w:cs="Times New Roman"/>
          <w:b/>
          <w:sz w:val="28"/>
          <w:szCs w:val="28"/>
        </w:rPr>
      </w:pPr>
      <w:r w:rsidRPr="00D15E3B">
        <w:rPr>
          <w:rFonts w:ascii="Times New Roman" w:hAnsi="Times New Roman" w:cs="Times New Roman"/>
          <w:b/>
          <w:sz w:val="28"/>
          <w:szCs w:val="28"/>
        </w:rPr>
        <w:t>Новый ассортимент арамидных нитей «Русар-С» для баллистической защиты и к</w:t>
      </w:r>
      <w:r w:rsidR="004E520D">
        <w:rPr>
          <w:rFonts w:ascii="Times New Roman" w:hAnsi="Times New Roman" w:cs="Times New Roman"/>
          <w:b/>
          <w:sz w:val="28"/>
          <w:szCs w:val="28"/>
        </w:rPr>
        <w:t>онструкционных органокомпозитов</w:t>
      </w:r>
    </w:p>
    <w:p w:rsidR="004E520D" w:rsidRPr="00407D16" w:rsidRDefault="00D15E3B" w:rsidP="004E520D">
      <w:pPr>
        <w:spacing w:before="20" w:line="360" w:lineRule="auto"/>
        <w:contextualSpacing/>
        <w:jc w:val="both"/>
        <w:rPr>
          <w:rFonts w:ascii="Times New Roman" w:hAnsi="Times New Roman" w:cs="Times New Roman"/>
          <w:sz w:val="28"/>
          <w:szCs w:val="28"/>
        </w:rPr>
      </w:pPr>
      <w:r w:rsidRPr="00407D16">
        <w:rPr>
          <w:rFonts w:ascii="Times New Roman" w:hAnsi="Times New Roman" w:cs="Times New Roman"/>
          <w:sz w:val="28"/>
          <w:szCs w:val="28"/>
        </w:rPr>
        <w:t>Бова</w:t>
      </w:r>
      <w:r w:rsidR="004E520D" w:rsidRPr="004E520D">
        <w:rPr>
          <w:rFonts w:ascii="Times New Roman" w:hAnsi="Times New Roman" w:cs="Times New Roman"/>
          <w:sz w:val="28"/>
          <w:szCs w:val="28"/>
        </w:rPr>
        <w:t xml:space="preserve"> </w:t>
      </w:r>
      <w:r w:rsidR="004E520D" w:rsidRPr="00407D16">
        <w:rPr>
          <w:rFonts w:ascii="Times New Roman" w:hAnsi="Times New Roman" w:cs="Times New Roman"/>
          <w:sz w:val="28"/>
          <w:szCs w:val="28"/>
        </w:rPr>
        <w:t>В.Г.</w:t>
      </w:r>
      <w:r w:rsidRPr="00407D16">
        <w:rPr>
          <w:rFonts w:ascii="Times New Roman" w:hAnsi="Times New Roman" w:cs="Times New Roman"/>
          <w:sz w:val="28"/>
          <w:szCs w:val="28"/>
        </w:rPr>
        <w:t xml:space="preserve">, </w:t>
      </w:r>
      <w:r w:rsidR="004E520D" w:rsidRPr="00407D16">
        <w:rPr>
          <w:rFonts w:ascii="Times New Roman" w:hAnsi="Times New Roman" w:cs="Times New Roman"/>
          <w:sz w:val="28"/>
          <w:szCs w:val="28"/>
        </w:rPr>
        <w:t>к.т.н.</w:t>
      </w:r>
      <w:r w:rsidR="004E520D">
        <w:rPr>
          <w:rFonts w:ascii="Times New Roman" w:hAnsi="Times New Roman" w:cs="Times New Roman"/>
          <w:sz w:val="28"/>
          <w:szCs w:val="28"/>
        </w:rPr>
        <w:t xml:space="preserve">; </w:t>
      </w:r>
      <w:r w:rsidR="004E520D" w:rsidRPr="00407D16">
        <w:rPr>
          <w:rFonts w:ascii="Times New Roman" w:hAnsi="Times New Roman" w:cs="Times New Roman"/>
          <w:sz w:val="28"/>
          <w:szCs w:val="28"/>
        </w:rPr>
        <w:t>Тихонов</w:t>
      </w:r>
      <w:r w:rsidR="004E520D" w:rsidRPr="004E520D">
        <w:rPr>
          <w:rFonts w:ascii="Times New Roman" w:hAnsi="Times New Roman" w:cs="Times New Roman"/>
          <w:sz w:val="28"/>
          <w:szCs w:val="28"/>
        </w:rPr>
        <w:t xml:space="preserve"> </w:t>
      </w:r>
      <w:r w:rsidR="004E520D" w:rsidRPr="00407D16">
        <w:rPr>
          <w:rFonts w:ascii="Times New Roman" w:hAnsi="Times New Roman" w:cs="Times New Roman"/>
          <w:sz w:val="28"/>
          <w:szCs w:val="28"/>
        </w:rPr>
        <w:t>И.В.,</w:t>
      </w:r>
      <w:r w:rsidR="004E520D" w:rsidRPr="004E520D">
        <w:rPr>
          <w:rFonts w:ascii="Times New Roman" w:hAnsi="Times New Roman" w:cs="Times New Roman"/>
          <w:sz w:val="28"/>
          <w:szCs w:val="28"/>
        </w:rPr>
        <w:t xml:space="preserve"> </w:t>
      </w:r>
      <w:r w:rsidR="004E520D">
        <w:rPr>
          <w:rFonts w:ascii="Times New Roman" w:hAnsi="Times New Roman" w:cs="Times New Roman"/>
          <w:sz w:val="28"/>
          <w:szCs w:val="28"/>
        </w:rPr>
        <w:t xml:space="preserve">к.т.н.; </w:t>
      </w:r>
      <w:r w:rsidR="004E520D" w:rsidRPr="00407D16">
        <w:rPr>
          <w:rFonts w:ascii="Times New Roman" w:hAnsi="Times New Roman" w:cs="Times New Roman"/>
          <w:sz w:val="28"/>
          <w:szCs w:val="28"/>
        </w:rPr>
        <w:t>Щетинин</w:t>
      </w:r>
      <w:r w:rsidR="004E520D" w:rsidRPr="004E520D">
        <w:rPr>
          <w:rFonts w:ascii="Times New Roman" w:hAnsi="Times New Roman" w:cs="Times New Roman"/>
          <w:sz w:val="28"/>
          <w:szCs w:val="28"/>
        </w:rPr>
        <w:t xml:space="preserve"> </w:t>
      </w:r>
      <w:r w:rsidR="004E520D" w:rsidRPr="00407D16">
        <w:rPr>
          <w:rFonts w:ascii="Times New Roman" w:hAnsi="Times New Roman" w:cs="Times New Roman"/>
          <w:sz w:val="28"/>
          <w:szCs w:val="28"/>
        </w:rPr>
        <w:t>В.М.,</w:t>
      </w:r>
      <w:r w:rsidR="004E520D" w:rsidRPr="004E520D">
        <w:rPr>
          <w:rFonts w:ascii="Times New Roman" w:hAnsi="Times New Roman" w:cs="Times New Roman"/>
          <w:sz w:val="28"/>
          <w:szCs w:val="28"/>
        </w:rPr>
        <w:t xml:space="preserve"> </w:t>
      </w:r>
      <w:r w:rsidR="004E520D" w:rsidRPr="00407D16">
        <w:rPr>
          <w:rFonts w:ascii="Times New Roman" w:hAnsi="Times New Roman" w:cs="Times New Roman"/>
          <w:sz w:val="28"/>
          <w:szCs w:val="28"/>
        </w:rPr>
        <w:t>к.т.н.</w:t>
      </w:r>
      <w:r w:rsidR="004E520D">
        <w:rPr>
          <w:rFonts w:ascii="Times New Roman" w:hAnsi="Times New Roman" w:cs="Times New Roman"/>
          <w:sz w:val="28"/>
          <w:szCs w:val="28"/>
        </w:rPr>
        <w:t xml:space="preserve">; </w:t>
      </w:r>
      <w:r w:rsidR="004E520D" w:rsidRPr="00407D16">
        <w:rPr>
          <w:rFonts w:ascii="Times New Roman" w:hAnsi="Times New Roman" w:cs="Times New Roman"/>
          <w:sz w:val="28"/>
          <w:szCs w:val="28"/>
        </w:rPr>
        <w:t>Бова</w:t>
      </w:r>
      <w:r w:rsidR="004E520D" w:rsidRPr="004E520D">
        <w:rPr>
          <w:rFonts w:ascii="Times New Roman" w:hAnsi="Times New Roman" w:cs="Times New Roman"/>
          <w:sz w:val="28"/>
          <w:szCs w:val="28"/>
        </w:rPr>
        <w:t xml:space="preserve"> </w:t>
      </w:r>
      <w:r w:rsidR="004E520D" w:rsidRPr="00407D16">
        <w:rPr>
          <w:rFonts w:ascii="Times New Roman" w:hAnsi="Times New Roman" w:cs="Times New Roman"/>
          <w:sz w:val="28"/>
          <w:szCs w:val="28"/>
        </w:rPr>
        <w:t>А.В.,</w:t>
      </w:r>
      <w:r w:rsidR="004E520D">
        <w:rPr>
          <w:rFonts w:ascii="Times New Roman" w:hAnsi="Times New Roman" w:cs="Times New Roman"/>
          <w:sz w:val="28"/>
          <w:szCs w:val="28"/>
        </w:rPr>
        <w:t xml:space="preserve"> </w:t>
      </w:r>
      <w:r w:rsidR="004E520D" w:rsidRPr="00407D16">
        <w:rPr>
          <w:rFonts w:ascii="Times New Roman" w:hAnsi="Times New Roman" w:cs="Times New Roman"/>
          <w:sz w:val="28"/>
          <w:szCs w:val="28"/>
        </w:rPr>
        <w:t>Кутюрин</w:t>
      </w:r>
      <w:r w:rsidR="004E520D" w:rsidRPr="004E520D">
        <w:rPr>
          <w:rFonts w:ascii="Times New Roman" w:hAnsi="Times New Roman" w:cs="Times New Roman"/>
          <w:sz w:val="28"/>
          <w:szCs w:val="28"/>
        </w:rPr>
        <w:t xml:space="preserve"> </w:t>
      </w:r>
      <w:r w:rsidR="004E520D">
        <w:rPr>
          <w:rFonts w:ascii="Times New Roman" w:hAnsi="Times New Roman" w:cs="Times New Roman"/>
          <w:sz w:val="28"/>
          <w:szCs w:val="28"/>
        </w:rPr>
        <w:t>А.Ю.</w:t>
      </w:r>
    </w:p>
    <w:p w:rsidR="000F5EE3" w:rsidRPr="004E520D" w:rsidRDefault="00D15E3B" w:rsidP="004E520D">
      <w:pPr>
        <w:spacing w:before="20" w:line="360" w:lineRule="auto"/>
        <w:contextualSpacing/>
        <w:jc w:val="both"/>
        <w:rPr>
          <w:rFonts w:ascii="Times New Roman" w:hAnsi="Times New Roman" w:cs="Times New Roman"/>
          <w:i/>
          <w:sz w:val="28"/>
          <w:szCs w:val="28"/>
        </w:rPr>
      </w:pPr>
      <w:r w:rsidRPr="004E520D">
        <w:rPr>
          <w:rFonts w:ascii="Times New Roman" w:hAnsi="Times New Roman" w:cs="Times New Roman"/>
          <w:i/>
          <w:sz w:val="28"/>
          <w:szCs w:val="28"/>
        </w:rPr>
        <w:t>ООО НПП «Термотекс», г. Мытищи Московской области</w:t>
      </w:r>
    </w:p>
    <w:p w:rsidR="003547CE" w:rsidRDefault="007755F3">
      <w:pPr>
        <w:rPr>
          <w:sz w:val="28"/>
          <w:szCs w:val="28"/>
        </w:rPr>
      </w:pPr>
    </w:p>
    <w:p w:rsidR="004E520D" w:rsidRPr="004E520D" w:rsidRDefault="004E520D" w:rsidP="004E520D">
      <w:pPr>
        <w:spacing w:before="20" w:line="360" w:lineRule="auto"/>
        <w:ind w:firstLine="709"/>
        <w:contextualSpacing/>
        <w:jc w:val="both"/>
        <w:rPr>
          <w:rFonts w:ascii="Times New Roman" w:hAnsi="Times New Roman" w:cs="Times New Roman"/>
          <w:b/>
          <w:i/>
          <w:sz w:val="28"/>
          <w:szCs w:val="28"/>
        </w:rPr>
      </w:pPr>
      <w:r w:rsidRPr="004E520D">
        <w:rPr>
          <w:rFonts w:ascii="Times New Roman" w:hAnsi="Times New Roman" w:cs="Times New Roman"/>
          <w:b/>
          <w:i/>
          <w:sz w:val="28"/>
          <w:szCs w:val="28"/>
        </w:rPr>
        <w:t>Аннотация:</w:t>
      </w:r>
    </w:p>
    <w:p w:rsidR="000F5EE3" w:rsidRPr="00407D16" w:rsidRDefault="00D15E3B" w:rsidP="004E520D">
      <w:pPr>
        <w:spacing w:before="20" w:line="360" w:lineRule="auto"/>
        <w:ind w:firstLine="709"/>
        <w:contextualSpacing/>
        <w:jc w:val="both"/>
        <w:rPr>
          <w:rFonts w:ascii="Times New Roman" w:hAnsi="Times New Roman" w:cs="Times New Roman"/>
          <w:sz w:val="28"/>
          <w:szCs w:val="28"/>
        </w:rPr>
      </w:pPr>
      <w:r w:rsidRPr="00407D16">
        <w:rPr>
          <w:rFonts w:ascii="Times New Roman" w:hAnsi="Times New Roman" w:cs="Times New Roman"/>
          <w:sz w:val="28"/>
          <w:szCs w:val="28"/>
        </w:rPr>
        <w:t>В статье рассматриваются технологические приёмы при производстве нового баллистического ассортимента нити «Русар-С», пригодного для создания эффективной мягкой баллистической защиты и ответственны</w:t>
      </w:r>
      <w:r w:rsidR="004E520D">
        <w:rPr>
          <w:rFonts w:ascii="Times New Roman" w:hAnsi="Times New Roman" w:cs="Times New Roman"/>
          <w:sz w:val="28"/>
          <w:szCs w:val="28"/>
        </w:rPr>
        <w:t>х органокомпозитов</w:t>
      </w:r>
    </w:p>
    <w:p w:rsidR="004E520D" w:rsidRPr="004E520D" w:rsidRDefault="00D15E3B" w:rsidP="004E520D">
      <w:pPr>
        <w:spacing w:before="20" w:line="360" w:lineRule="auto"/>
        <w:ind w:firstLine="709"/>
        <w:contextualSpacing/>
        <w:jc w:val="both"/>
        <w:rPr>
          <w:rFonts w:ascii="Times New Roman" w:hAnsi="Times New Roman" w:cs="Times New Roman"/>
          <w:b/>
          <w:i/>
          <w:sz w:val="28"/>
          <w:szCs w:val="28"/>
        </w:rPr>
      </w:pPr>
      <w:r w:rsidRPr="004E520D">
        <w:rPr>
          <w:rFonts w:ascii="Times New Roman" w:hAnsi="Times New Roman" w:cs="Times New Roman"/>
          <w:b/>
          <w:i/>
          <w:sz w:val="28"/>
          <w:szCs w:val="28"/>
        </w:rPr>
        <w:t>Ключевые слова:</w:t>
      </w:r>
    </w:p>
    <w:p w:rsidR="000F5EE3" w:rsidRPr="00407D16" w:rsidRDefault="00D15E3B" w:rsidP="004E520D">
      <w:pPr>
        <w:spacing w:before="20" w:line="360" w:lineRule="auto"/>
        <w:ind w:firstLine="709"/>
        <w:contextualSpacing/>
        <w:jc w:val="both"/>
        <w:rPr>
          <w:rFonts w:ascii="Times New Roman" w:hAnsi="Times New Roman" w:cs="Times New Roman"/>
          <w:sz w:val="28"/>
          <w:szCs w:val="28"/>
        </w:rPr>
      </w:pPr>
      <w:r w:rsidRPr="00407D16">
        <w:rPr>
          <w:rFonts w:ascii="Times New Roman" w:hAnsi="Times New Roman" w:cs="Times New Roman"/>
          <w:sz w:val="28"/>
          <w:szCs w:val="28"/>
        </w:rPr>
        <w:t>арамидная нить, ткань, защитная панель, фрикционное энергопоглощение, волново</w:t>
      </w:r>
      <w:r w:rsidR="004E520D">
        <w:rPr>
          <w:rFonts w:ascii="Times New Roman" w:hAnsi="Times New Roman" w:cs="Times New Roman"/>
          <w:sz w:val="28"/>
          <w:szCs w:val="28"/>
        </w:rPr>
        <w:t>й отвод энергии, органокомпозит</w:t>
      </w:r>
    </w:p>
    <w:p w:rsidR="004E520D" w:rsidRDefault="004E520D" w:rsidP="00407D16">
      <w:pPr>
        <w:spacing w:after="0"/>
        <w:jc w:val="both"/>
        <w:rPr>
          <w:rFonts w:ascii="Times New Roman" w:hAnsi="Times New Roman" w:cs="Times New Roman"/>
          <w:sz w:val="28"/>
          <w:szCs w:val="24"/>
        </w:rPr>
      </w:pPr>
    </w:p>
    <w:p w:rsidR="004E520D" w:rsidRPr="004E520D" w:rsidRDefault="004E520D" w:rsidP="004E520D">
      <w:pPr>
        <w:spacing w:before="20" w:line="360" w:lineRule="auto"/>
        <w:ind w:firstLine="709"/>
        <w:contextualSpacing/>
        <w:jc w:val="both"/>
        <w:rPr>
          <w:rFonts w:ascii="Times New Roman" w:hAnsi="Times New Roman" w:cs="Times New Roman"/>
          <w:b/>
          <w:i/>
          <w:sz w:val="28"/>
          <w:szCs w:val="28"/>
        </w:rPr>
      </w:pPr>
      <w:r w:rsidRPr="004E520D">
        <w:rPr>
          <w:rFonts w:ascii="Times New Roman" w:hAnsi="Times New Roman" w:cs="Times New Roman"/>
          <w:b/>
          <w:i/>
          <w:sz w:val="28"/>
          <w:szCs w:val="28"/>
        </w:rPr>
        <w:t>Abstract:</w:t>
      </w:r>
    </w:p>
    <w:p w:rsidR="00407D16" w:rsidRPr="004E520D" w:rsidRDefault="00D15E3B" w:rsidP="004E520D">
      <w:pPr>
        <w:spacing w:before="20" w:line="360" w:lineRule="auto"/>
        <w:ind w:firstLine="709"/>
        <w:contextualSpacing/>
        <w:jc w:val="both"/>
        <w:rPr>
          <w:rFonts w:ascii="Times New Roman" w:hAnsi="Times New Roman" w:cs="Times New Roman"/>
          <w:sz w:val="28"/>
          <w:szCs w:val="28"/>
        </w:rPr>
      </w:pPr>
      <w:r w:rsidRPr="004E520D">
        <w:rPr>
          <w:rFonts w:ascii="Times New Roman" w:hAnsi="Times New Roman" w:cs="Times New Roman"/>
          <w:sz w:val="28"/>
          <w:szCs w:val="28"/>
        </w:rPr>
        <w:t>Technological approaches at new ballistic range of Rusar-S fiber production for effective flexible ballistic protection and constructional compo</w:t>
      </w:r>
      <w:r w:rsidR="004E520D" w:rsidRPr="004E520D">
        <w:rPr>
          <w:rFonts w:ascii="Times New Roman" w:hAnsi="Times New Roman" w:cs="Times New Roman"/>
          <w:sz w:val="28"/>
          <w:szCs w:val="28"/>
        </w:rPr>
        <w:t>sites application are described</w:t>
      </w:r>
    </w:p>
    <w:p w:rsidR="004E520D" w:rsidRPr="004E520D" w:rsidRDefault="00D15E3B" w:rsidP="004E520D">
      <w:pPr>
        <w:spacing w:before="20" w:line="360" w:lineRule="auto"/>
        <w:ind w:firstLine="709"/>
        <w:contextualSpacing/>
        <w:jc w:val="both"/>
        <w:rPr>
          <w:rFonts w:ascii="Times New Roman" w:hAnsi="Times New Roman" w:cs="Times New Roman"/>
          <w:b/>
          <w:i/>
          <w:sz w:val="28"/>
          <w:szCs w:val="28"/>
        </w:rPr>
      </w:pPr>
      <w:r w:rsidRPr="004E520D">
        <w:rPr>
          <w:rFonts w:ascii="Times New Roman" w:hAnsi="Times New Roman" w:cs="Times New Roman"/>
          <w:b/>
          <w:i/>
          <w:sz w:val="28"/>
          <w:szCs w:val="28"/>
        </w:rPr>
        <w:t xml:space="preserve">Keywords: </w:t>
      </w:r>
    </w:p>
    <w:p w:rsidR="00407D16" w:rsidRPr="004E520D" w:rsidRDefault="00D15E3B" w:rsidP="004E520D">
      <w:pPr>
        <w:spacing w:before="20" w:line="360" w:lineRule="auto"/>
        <w:ind w:firstLine="709"/>
        <w:contextualSpacing/>
        <w:jc w:val="both"/>
        <w:rPr>
          <w:rFonts w:ascii="Times New Roman" w:hAnsi="Times New Roman" w:cs="Times New Roman"/>
          <w:sz w:val="28"/>
          <w:szCs w:val="28"/>
        </w:rPr>
      </w:pPr>
      <w:r w:rsidRPr="004E520D">
        <w:rPr>
          <w:rFonts w:ascii="Times New Roman" w:hAnsi="Times New Roman" w:cs="Times New Roman"/>
          <w:sz w:val="28"/>
          <w:szCs w:val="28"/>
        </w:rPr>
        <w:t>aramid fiber, fabric, protection pane</w:t>
      </w:r>
      <w:r w:rsidR="004E520D">
        <w:rPr>
          <w:rFonts w:ascii="Times New Roman" w:hAnsi="Times New Roman" w:cs="Times New Roman"/>
          <w:sz w:val="28"/>
          <w:szCs w:val="28"/>
        </w:rPr>
        <w:t>l, frictional energy absorbtion</w:t>
      </w:r>
    </w:p>
    <w:p w:rsidR="00407D16" w:rsidRPr="004E520D" w:rsidRDefault="007755F3" w:rsidP="004E520D">
      <w:pPr>
        <w:spacing w:before="20" w:line="360" w:lineRule="auto"/>
        <w:ind w:firstLine="709"/>
        <w:contextualSpacing/>
        <w:jc w:val="both"/>
        <w:rPr>
          <w:rFonts w:ascii="Times New Roman" w:hAnsi="Times New Roman" w:cs="Times New Roman"/>
          <w:sz w:val="28"/>
          <w:szCs w:val="28"/>
        </w:rPr>
      </w:pPr>
    </w:p>
    <w:p w:rsidR="000F5EE3" w:rsidRPr="00407D16" w:rsidRDefault="00D15E3B" w:rsidP="004E520D">
      <w:pPr>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 xml:space="preserve">Подавляющее число производителей арамидных нитей, тканей и бронежилетов не без основания считают, что более 50% энергии осколка или пули поглощает взаимное трение элементов текстильной структуры мягкого защитного пакета при перемещении вследствие баллистического удара слоёв ткани в пакете, комплексных нитей в слоях этих тканей и элементарных нитей, из которых состоят комплексные нити. Максимальные </w:t>
      </w:r>
      <w:r w:rsidRPr="00407D16">
        <w:rPr>
          <w:rFonts w:ascii="Times New Roman" w:hAnsi="Times New Roman" w:cs="Times New Roman"/>
          <w:sz w:val="28"/>
          <w:szCs w:val="28"/>
        </w:rPr>
        <w:lastRenderedPageBreak/>
        <w:t>баллистические характеристики пакетов достигаются при соблюдении ряда основополагающих правил, в числе которых изотропность тканей, рациональная плотность их набивки для выбранной текстильной структуры при минимальной крутке комплексных нитей, что позволяет элементарным нитям тоже перемещаться друг относительно друга, поглощая дополнительную энергию удара. Поэтому баллистические пакеты, изготовленные  из нити с повышенным количеством элементарных нитей, диаметр которых снижается с 12 до 9,3 мкм, обладают повышенной баллистической стойкостью. Специалисты «Тейджин Арамид», потратив несколько миллионов евро, смогли понизить диаметр элементарной нити до 7 мкм. Однако при этом подавляются другие существенные процессы, сопровождающие баллистический удар – волновые.</w:t>
      </w:r>
    </w:p>
    <w:p w:rsidR="00C300FF" w:rsidRPr="00407D16" w:rsidRDefault="00D15E3B" w:rsidP="004E520D">
      <w:pPr>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Впервые с протеканием волновых процессов мы столкнулись при испытании защитных пакетов, составленных из двух арамидных тканей одной текстильной структуры, имевших небольшую разницу в поверхностной плотности (около 15 г/м²). Равноплотные пакеты  из двух тканей показывали повышенную на 5-8% баллистическую стойкость по сравнению с монопакетами из этих тканей. По всей видимости, наличие в пакете двух таких тканей способствует возникновению небольшой разницы в скорости распространения монохроматических волн, возникающих в тканях при баллистическом ударе и полный поток волновой энергии может оказаться вдвое больше  суммы потоков в каждой ткани в отдельности, что присуще когерентным источникам волн (в данном случае тканей) при минимальном расстоянии между ними.</w:t>
      </w:r>
    </w:p>
    <w:p w:rsidR="00C300FF" w:rsidRPr="00407D16" w:rsidRDefault="00D15E3B" w:rsidP="004E520D">
      <w:pPr>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 xml:space="preserve">Испытание на противопульную (Парабеллум </w:t>
      </w:r>
      <w:r w:rsidRPr="00407D16">
        <w:rPr>
          <w:rFonts w:ascii="Times New Roman" w:hAnsi="Times New Roman" w:cs="Times New Roman"/>
          <w:sz w:val="28"/>
          <w:szCs w:val="28"/>
          <w:lang w:val="en-US"/>
        </w:rPr>
        <w:t>F</w:t>
      </w:r>
      <w:r w:rsidRPr="00407D16">
        <w:rPr>
          <w:rFonts w:ascii="Times New Roman" w:hAnsi="Times New Roman" w:cs="Times New Roman"/>
          <w:sz w:val="28"/>
          <w:szCs w:val="28"/>
        </w:rPr>
        <w:t>М</w:t>
      </w:r>
      <w:r w:rsidRPr="00407D16">
        <w:rPr>
          <w:rFonts w:ascii="Times New Roman" w:hAnsi="Times New Roman" w:cs="Times New Roman"/>
          <w:sz w:val="28"/>
          <w:szCs w:val="28"/>
          <w:lang w:val="en-US"/>
        </w:rPr>
        <w:t>J</w:t>
      </w:r>
      <w:r w:rsidRPr="00407D16">
        <w:rPr>
          <w:rFonts w:ascii="Times New Roman" w:hAnsi="Times New Roman" w:cs="Times New Roman"/>
          <w:sz w:val="28"/>
          <w:szCs w:val="28"/>
        </w:rPr>
        <w:t xml:space="preserve"> 8 г) и противоосколочную (имитатор осколка </w:t>
      </w:r>
      <w:r w:rsidRPr="00407D16">
        <w:rPr>
          <w:rFonts w:ascii="Times New Roman" w:hAnsi="Times New Roman" w:cs="Times New Roman"/>
          <w:sz w:val="28"/>
          <w:szCs w:val="28"/>
          <w:lang w:val="en-US"/>
        </w:rPr>
        <w:t>FSP</w:t>
      </w:r>
      <w:r w:rsidRPr="00407D16">
        <w:rPr>
          <w:rFonts w:ascii="Times New Roman" w:hAnsi="Times New Roman" w:cs="Times New Roman"/>
          <w:sz w:val="28"/>
          <w:szCs w:val="28"/>
        </w:rPr>
        <w:t xml:space="preserve"> 1,1 г) стойкость 39-ти слойных пакетов из тканей полотняного переплетения  с поверхностной плотностью 125 г/м² из нити «Русар» линейной плотности 58,8 текс (300 элементарных нитей с диаметром 12 мкм) и  из нити «Русар-С» линейной плотности 60 текс (200 элементарных нитей с диаметром 16 мкм) убедило в том, что наряду с </w:t>
      </w:r>
      <w:r w:rsidRPr="00407D16">
        <w:rPr>
          <w:rFonts w:ascii="Times New Roman" w:hAnsi="Times New Roman" w:cs="Times New Roman"/>
          <w:sz w:val="28"/>
          <w:szCs w:val="28"/>
        </w:rPr>
        <w:lastRenderedPageBreak/>
        <w:t>трением в баллистике существенную роль играют волновые процессы, что следует из данных таблицы 1.</w:t>
      </w:r>
    </w:p>
    <w:p w:rsidR="00A06FD5" w:rsidRPr="00A06FD5" w:rsidRDefault="00D15E3B" w:rsidP="004E520D">
      <w:pPr>
        <w:spacing w:after="0" w:line="360" w:lineRule="auto"/>
        <w:jc w:val="right"/>
        <w:rPr>
          <w:rFonts w:ascii="Times New Roman" w:hAnsi="Times New Roman" w:cs="Times New Roman"/>
          <w:sz w:val="24"/>
          <w:szCs w:val="24"/>
        </w:rPr>
      </w:pPr>
      <w:r w:rsidRPr="00A06FD5">
        <w:rPr>
          <w:rFonts w:ascii="Times New Roman" w:hAnsi="Times New Roman" w:cs="Times New Roman"/>
          <w:sz w:val="24"/>
          <w:szCs w:val="24"/>
        </w:rPr>
        <w:t>Таблица 1</w:t>
      </w:r>
    </w:p>
    <w:p w:rsidR="00A72DA2" w:rsidRDefault="00D15E3B" w:rsidP="004E520D">
      <w:pPr>
        <w:spacing w:after="0" w:line="360" w:lineRule="auto"/>
        <w:jc w:val="center"/>
        <w:rPr>
          <w:rFonts w:ascii="Times New Roman" w:hAnsi="Times New Roman" w:cs="Times New Roman"/>
          <w:sz w:val="24"/>
          <w:szCs w:val="24"/>
        </w:rPr>
      </w:pPr>
      <w:r w:rsidRPr="00A06FD5">
        <w:rPr>
          <w:rFonts w:ascii="Times New Roman" w:hAnsi="Times New Roman" w:cs="Times New Roman"/>
          <w:sz w:val="24"/>
          <w:szCs w:val="24"/>
        </w:rPr>
        <w:t xml:space="preserve">Пределы баллистической стойкости </w:t>
      </w:r>
      <w:r w:rsidRPr="00A06FD5">
        <w:rPr>
          <w:rFonts w:ascii="Times New Roman" w:hAnsi="Times New Roman" w:cs="Times New Roman"/>
          <w:sz w:val="24"/>
          <w:szCs w:val="24"/>
          <w:lang w:val="en-US"/>
        </w:rPr>
        <w:t>V</w:t>
      </w:r>
      <w:r w:rsidRPr="00A06FD5">
        <w:rPr>
          <w:rFonts w:ascii="Times New Roman" w:hAnsi="Times New Roman" w:cs="Times New Roman"/>
          <w:sz w:val="24"/>
          <w:szCs w:val="24"/>
        </w:rPr>
        <w:t>50, м/с, пакетов</w:t>
      </w:r>
    </w:p>
    <w:p w:rsidR="00FD05F9" w:rsidRPr="00A06FD5" w:rsidRDefault="00D15E3B" w:rsidP="004E520D">
      <w:pPr>
        <w:spacing w:after="0" w:line="360" w:lineRule="auto"/>
        <w:jc w:val="center"/>
        <w:rPr>
          <w:rFonts w:ascii="Times New Roman" w:hAnsi="Times New Roman" w:cs="Times New Roman"/>
          <w:sz w:val="24"/>
          <w:szCs w:val="24"/>
        </w:rPr>
      </w:pPr>
      <w:r w:rsidRPr="00A06FD5">
        <w:rPr>
          <w:rFonts w:ascii="Times New Roman" w:hAnsi="Times New Roman" w:cs="Times New Roman"/>
          <w:sz w:val="24"/>
          <w:szCs w:val="24"/>
        </w:rPr>
        <w:t xml:space="preserve"> </w:t>
      </w:r>
      <w:r>
        <w:rPr>
          <w:rFonts w:ascii="Times New Roman" w:hAnsi="Times New Roman" w:cs="Times New Roman"/>
          <w:sz w:val="24"/>
          <w:szCs w:val="24"/>
        </w:rPr>
        <w:t>с поверхностной плотностью</w:t>
      </w:r>
      <w:r w:rsidRPr="00A06FD5">
        <w:rPr>
          <w:rFonts w:ascii="Times New Roman" w:hAnsi="Times New Roman" w:cs="Times New Roman"/>
          <w:sz w:val="24"/>
          <w:szCs w:val="24"/>
        </w:rPr>
        <w:t xml:space="preserve"> 4,9 кг/м².</w:t>
      </w:r>
    </w:p>
    <w:tbl>
      <w:tblPr>
        <w:tblStyle w:val="a3"/>
        <w:tblW w:w="0" w:type="auto"/>
        <w:jc w:val="center"/>
        <w:tblLook w:val="04A0"/>
      </w:tblPr>
      <w:tblGrid>
        <w:gridCol w:w="3190"/>
        <w:gridCol w:w="3190"/>
        <w:gridCol w:w="3191"/>
      </w:tblGrid>
      <w:tr w:rsidR="00A06FD5" w:rsidTr="004E520D">
        <w:trPr>
          <w:trHeight w:val="331"/>
          <w:jc w:val="center"/>
        </w:trPr>
        <w:tc>
          <w:tcPr>
            <w:tcW w:w="3190" w:type="dxa"/>
            <w:vAlign w:val="center"/>
          </w:tcPr>
          <w:p w:rsidR="00A06FD5" w:rsidRDefault="007755F3" w:rsidP="00C723D0">
            <w:pPr>
              <w:jc w:val="center"/>
              <w:rPr>
                <w:rFonts w:ascii="Times New Roman" w:hAnsi="Times New Roman" w:cs="Times New Roman"/>
              </w:rPr>
            </w:pPr>
          </w:p>
        </w:tc>
        <w:tc>
          <w:tcPr>
            <w:tcW w:w="3190" w:type="dxa"/>
            <w:vAlign w:val="center"/>
          </w:tcPr>
          <w:p w:rsidR="00A06FD5" w:rsidRDefault="00D15E3B" w:rsidP="00C723D0">
            <w:pPr>
              <w:jc w:val="center"/>
              <w:rPr>
                <w:rFonts w:ascii="Times New Roman" w:hAnsi="Times New Roman" w:cs="Times New Roman"/>
              </w:rPr>
            </w:pPr>
            <w:r>
              <w:rPr>
                <w:rFonts w:ascii="Times New Roman" w:hAnsi="Times New Roman" w:cs="Times New Roman"/>
              </w:rPr>
              <w:t>«Русар» 58,8 текс</w:t>
            </w:r>
          </w:p>
        </w:tc>
        <w:tc>
          <w:tcPr>
            <w:tcW w:w="3191" w:type="dxa"/>
            <w:vAlign w:val="center"/>
          </w:tcPr>
          <w:p w:rsidR="00A06FD5" w:rsidRDefault="00D15E3B" w:rsidP="00C723D0">
            <w:pPr>
              <w:jc w:val="center"/>
              <w:rPr>
                <w:rFonts w:ascii="Times New Roman" w:hAnsi="Times New Roman" w:cs="Times New Roman"/>
              </w:rPr>
            </w:pPr>
            <w:r>
              <w:rPr>
                <w:rFonts w:ascii="Times New Roman" w:hAnsi="Times New Roman" w:cs="Times New Roman"/>
              </w:rPr>
              <w:t>«Русар-С» 60 текс</w:t>
            </w:r>
          </w:p>
        </w:tc>
      </w:tr>
      <w:tr w:rsidR="00A06FD5" w:rsidTr="004E520D">
        <w:trPr>
          <w:trHeight w:val="421"/>
          <w:jc w:val="center"/>
        </w:trPr>
        <w:tc>
          <w:tcPr>
            <w:tcW w:w="3190" w:type="dxa"/>
            <w:vAlign w:val="center"/>
          </w:tcPr>
          <w:p w:rsidR="00A06FD5" w:rsidRPr="001A4C8A" w:rsidRDefault="00D15E3B" w:rsidP="00C723D0">
            <w:pPr>
              <w:jc w:val="center"/>
              <w:rPr>
                <w:rFonts w:ascii="Times New Roman" w:hAnsi="Times New Roman" w:cs="Times New Roman"/>
              </w:rPr>
            </w:pPr>
            <w:r>
              <w:rPr>
                <w:rFonts w:ascii="Times New Roman" w:hAnsi="Times New Roman" w:cs="Times New Roman"/>
                <w:sz w:val="24"/>
                <w:szCs w:val="24"/>
              </w:rPr>
              <w:t>И</w:t>
            </w:r>
            <w:r w:rsidRPr="00A06FD5">
              <w:rPr>
                <w:rFonts w:ascii="Times New Roman" w:hAnsi="Times New Roman" w:cs="Times New Roman"/>
                <w:sz w:val="24"/>
                <w:szCs w:val="24"/>
              </w:rPr>
              <w:t>митатор</w:t>
            </w:r>
            <w:r>
              <w:rPr>
                <w:rFonts w:ascii="Times New Roman" w:hAnsi="Times New Roman" w:cs="Times New Roman"/>
                <w:sz w:val="24"/>
                <w:szCs w:val="24"/>
              </w:rPr>
              <w:t xml:space="preserve"> осколка</w:t>
            </w:r>
            <w:r w:rsidRPr="00A06FD5">
              <w:rPr>
                <w:rFonts w:ascii="Times New Roman" w:hAnsi="Times New Roman" w:cs="Times New Roman"/>
                <w:sz w:val="24"/>
                <w:szCs w:val="24"/>
              </w:rPr>
              <w:t xml:space="preserve"> </w:t>
            </w:r>
            <w:r w:rsidRPr="00A06FD5">
              <w:rPr>
                <w:rFonts w:ascii="Times New Roman" w:hAnsi="Times New Roman" w:cs="Times New Roman"/>
                <w:sz w:val="24"/>
                <w:szCs w:val="24"/>
                <w:lang w:val="en-US"/>
              </w:rPr>
              <w:t>FSP</w:t>
            </w:r>
            <w:r w:rsidRPr="00A06FD5">
              <w:rPr>
                <w:rFonts w:ascii="Times New Roman" w:hAnsi="Times New Roman" w:cs="Times New Roman"/>
                <w:sz w:val="24"/>
                <w:szCs w:val="24"/>
              </w:rPr>
              <w:t xml:space="preserve"> 1,1 </w:t>
            </w:r>
            <w:r>
              <w:rPr>
                <w:rFonts w:ascii="Times New Roman" w:hAnsi="Times New Roman" w:cs="Times New Roman"/>
                <w:sz w:val="24"/>
                <w:szCs w:val="24"/>
              </w:rPr>
              <w:t>г</w:t>
            </w:r>
          </w:p>
        </w:tc>
        <w:tc>
          <w:tcPr>
            <w:tcW w:w="3190" w:type="dxa"/>
            <w:vAlign w:val="center"/>
          </w:tcPr>
          <w:p w:rsidR="00A06FD5" w:rsidRDefault="00D15E3B" w:rsidP="00C723D0">
            <w:pPr>
              <w:jc w:val="center"/>
              <w:rPr>
                <w:rFonts w:ascii="Times New Roman" w:hAnsi="Times New Roman" w:cs="Times New Roman"/>
              </w:rPr>
            </w:pPr>
            <w:r>
              <w:rPr>
                <w:rFonts w:ascii="Times New Roman" w:hAnsi="Times New Roman" w:cs="Times New Roman"/>
              </w:rPr>
              <w:t>638</w:t>
            </w:r>
          </w:p>
        </w:tc>
        <w:tc>
          <w:tcPr>
            <w:tcW w:w="3191" w:type="dxa"/>
            <w:vAlign w:val="center"/>
          </w:tcPr>
          <w:p w:rsidR="00A06FD5" w:rsidRDefault="00D15E3B" w:rsidP="00C723D0">
            <w:pPr>
              <w:jc w:val="center"/>
              <w:rPr>
                <w:rFonts w:ascii="Times New Roman" w:hAnsi="Times New Roman" w:cs="Times New Roman"/>
              </w:rPr>
            </w:pPr>
            <w:r>
              <w:rPr>
                <w:rFonts w:ascii="Times New Roman" w:hAnsi="Times New Roman" w:cs="Times New Roman"/>
              </w:rPr>
              <w:t>683</w:t>
            </w:r>
          </w:p>
        </w:tc>
      </w:tr>
      <w:tr w:rsidR="00A06FD5" w:rsidTr="004E520D">
        <w:trPr>
          <w:trHeight w:val="414"/>
          <w:jc w:val="center"/>
        </w:trPr>
        <w:tc>
          <w:tcPr>
            <w:tcW w:w="3190" w:type="dxa"/>
            <w:vAlign w:val="center"/>
          </w:tcPr>
          <w:p w:rsidR="00A06FD5" w:rsidRPr="001A4C8A" w:rsidRDefault="00D15E3B" w:rsidP="00C723D0">
            <w:pPr>
              <w:jc w:val="center"/>
              <w:rPr>
                <w:rFonts w:ascii="Times New Roman" w:hAnsi="Times New Roman" w:cs="Times New Roman"/>
              </w:rPr>
            </w:pPr>
            <w:r w:rsidRPr="00A06FD5">
              <w:rPr>
                <w:rFonts w:ascii="Times New Roman" w:hAnsi="Times New Roman" w:cs="Times New Roman"/>
                <w:sz w:val="24"/>
                <w:szCs w:val="24"/>
              </w:rPr>
              <w:t xml:space="preserve">Парабеллум </w:t>
            </w:r>
            <w:r w:rsidRPr="00A06FD5">
              <w:rPr>
                <w:rFonts w:ascii="Times New Roman" w:hAnsi="Times New Roman" w:cs="Times New Roman"/>
                <w:sz w:val="24"/>
                <w:szCs w:val="24"/>
                <w:lang w:val="en-US"/>
              </w:rPr>
              <w:t>FVJ</w:t>
            </w:r>
            <w:r w:rsidRPr="00A06FD5">
              <w:rPr>
                <w:rFonts w:ascii="Times New Roman" w:hAnsi="Times New Roman" w:cs="Times New Roman"/>
                <w:sz w:val="24"/>
                <w:szCs w:val="24"/>
              </w:rPr>
              <w:t xml:space="preserve"> 8 </w:t>
            </w:r>
            <w:r>
              <w:rPr>
                <w:rFonts w:ascii="Times New Roman" w:hAnsi="Times New Roman" w:cs="Times New Roman"/>
                <w:sz w:val="24"/>
                <w:szCs w:val="24"/>
              </w:rPr>
              <w:t>г</w:t>
            </w:r>
          </w:p>
        </w:tc>
        <w:tc>
          <w:tcPr>
            <w:tcW w:w="3190" w:type="dxa"/>
            <w:vAlign w:val="center"/>
          </w:tcPr>
          <w:p w:rsidR="00A06FD5" w:rsidRDefault="00D15E3B" w:rsidP="00C723D0">
            <w:pPr>
              <w:jc w:val="center"/>
              <w:rPr>
                <w:rFonts w:ascii="Times New Roman" w:hAnsi="Times New Roman" w:cs="Times New Roman"/>
              </w:rPr>
            </w:pPr>
            <w:r>
              <w:rPr>
                <w:rFonts w:ascii="Times New Roman" w:hAnsi="Times New Roman" w:cs="Times New Roman"/>
              </w:rPr>
              <w:t>600</w:t>
            </w:r>
          </w:p>
        </w:tc>
        <w:tc>
          <w:tcPr>
            <w:tcW w:w="3191" w:type="dxa"/>
            <w:vAlign w:val="center"/>
          </w:tcPr>
          <w:p w:rsidR="00A06FD5" w:rsidRDefault="00D15E3B" w:rsidP="00C723D0">
            <w:pPr>
              <w:jc w:val="center"/>
              <w:rPr>
                <w:rFonts w:ascii="Times New Roman" w:hAnsi="Times New Roman" w:cs="Times New Roman"/>
              </w:rPr>
            </w:pPr>
            <w:r>
              <w:rPr>
                <w:rFonts w:ascii="Times New Roman" w:hAnsi="Times New Roman" w:cs="Times New Roman"/>
              </w:rPr>
              <w:t>646</w:t>
            </w:r>
          </w:p>
        </w:tc>
      </w:tr>
    </w:tbl>
    <w:p w:rsidR="00A06FD5" w:rsidRPr="00407D16" w:rsidRDefault="00D15E3B" w:rsidP="004E520D">
      <w:pPr>
        <w:spacing w:before="120"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Подобная картина наблюдается и в случае баллистических испытаний пакетов из тех же тканей имитатором осколка массой 1,03 г (стальной шарик диаметром 6,35 мм), что видно из таблицы 2.</w:t>
      </w:r>
    </w:p>
    <w:p w:rsidR="00A06FD5" w:rsidRDefault="00D15E3B" w:rsidP="004E520D">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Таблица 2</w:t>
      </w:r>
    </w:p>
    <w:p w:rsidR="00FD05F9" w:rsidRDefault="00D15E3B" w:rsidP="004E520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Предел баллистической стойкости </w:t>
      </w:r>
      <w:r>
        <w:rPr>
          <w:rFonts w:ascii="Times New Roman" w:hAnsi="Times New Roman" w:cs="Times New Roman"/>
          <w:sz w:val="24"/>
          <w:szCs w:val="24"/>
          <w:lang w:val="en-US"/>
        </w:rPr>
        <w:t>V</w:t>
      </w:r>
      <w:r w:rsidRPr="00A06FD5">
        <w:rPr>
          <w:rFonts w:ascii="Times New Roman" w:hAnsi="Times New Roman" w:cs="Times New Roman"/>
          <w:sz w:val="24"/>
          <w:szCs w:val="24"/>
        </w:rPr>
        <w:t>50</w:t>
      </w:r>
      <w:r>
        <w:rPr>
          <w:rFonts w:ascii="Times New Roman" w:hAnsi="Times New Roman" w:cs="Times New Roman"/>
          <w:sz w:val="24"/>
          <w:szCs w:val="24"/>
        </w:rPr>
        <w:t>, м/с, пакетов с поверхностной плотностью 3 кг/м².</w:t>
      </w:r>
    </w:p>
    <w:tbl>
      <w:tblPr>
        <w:tblStyle w:val="a3"/>
        <w:tblW w:w="0" w:type="auto"/>
        <w:jc w:val="center"/>
        <w:tblLook w:val="04A0"/>
      </w:tblPr>
      <w:tblGrid>
        <w:gridCol w:w="3190"/>
        <w:gridCol w:w="3190"/>
        <w:gridCol w:w="3191"/>
      </w:tblGrid>
      <w:tr w:rsidR="00A06FD5" w:rsidTr="004E520D">
        <w:trPr>
          <w:trHeight w:val="306"/>
          <w:jc w:val="center"/>
        </w:trPr>
        <w:tc>
          <w:tcPr>
            <w:tcW w:w="3190" w:type="dxa"/>
            <w:vAlign w:val="center"/>
          </w:tcPr>
          <w:p w:rsidR="00A06FD5" w:rsidRDefault="007755F3" w:rsidP="00AD1DF9">
            <w:pPr>
              <w:jc w:val="center"/>
              <w:rPr>
                <w:rFonts w:ascii="Times New Roman" w:hAnsi="Times New Roman" w:cs="Times New Roman"/>
                <w:sz w:val="24"/>
                <w:szCs w:val="24"/>
              </w:rPr>
            </w:pPr>
          </w:p>
        </w:tc>
        <w:tc>
          <w:tcPr>
            <w:tcW w:w="3190" w:type="dxa"/>
            <w:vAlign w:val="center"/>
          </w:tcPr>
          <w:p w:rsidR="00A06FD5" w:rsidRDefault="00D15E3B" w:rsidP="00AD1DF9">
            <w:pPr>
              <w:jc w:val="center"/>
              <w:rPr>
                <w:rFonts w:ascii="Times New Roman" w:hAnsi="Times New Roman" w:cs="Times New Roman"/>
                <w:sz w:val="24"/>
                <w:szCs w:val="24"/>
              </w:rPr>
            </w:pPr>
            <w:r>
              <w:rPr>
                <w:rFonts w:ascii="Times New Roman" w:hAnsi="Times New Roman" w:cs="Times New Roman"/>
              </w:rPr>
              <w:t>«Русар» 58,8 текс</w:t>
            </w:r>
          </w:p>
        </w:tc>
        <w:tc>
          <w:tcPr>
            <w:tcW w:w="3191" w:type="dxa"/>
            <w:vAlign w:val="center"/>
          </w:tcPr>
          <w:p w:rsidR="00A06FD5" w:rsidRDefault="00D15E3B" w:rsidP="00AD1DF9">
            <w:pPr>
              <w:jc w:val="center"/>
              <w:rPr>
                <w:rFonts w:ascii="Times New Roman" w:hAnsi="Times New Roman" w:cs="Times New Roman"/>
                <w:sz w:val="24"/>
                <w:szCs w:val="24"/>
              </w:rPr>
            </w:pPr>
            <w:r>
              <w:rPr>
                <w:rFonts w:ascii="Times New Roman" w:hAnsi="Times New Roman" w:cs="Times New Roman"/>
              </w:rPr>
              <w:t>«Русар-С» 60 текс</w:t>
            </w:r>
          </w:p>
        </w:tc>
      </w:tr>
      <w:tr w:rsidR="00A06FD5">
        <w:trPr>
          <w:trHeight w:val="701"/>
          <w:jc w:val="center"/>
        </w:trPr>
        <w:tc>
          <w:tcPr>
            <w:tcW w:w="3190" w:type="dxa"/>
            <w:vAlign w:val="center"/>
          </w:tcPr>
          <w:p w:rsidR="00A06FD5" w:rsidRDefault="00D15E3B" w:rsidP="00C723D0">
            <w:pPr>
              <w:jc w:val="center"/>
              <w:rPr>
                <w:rFonts w:ascii="Times New Roman" w:hAnsi="Times New Roman" w:cs="Times New Roman"/>
                <w:sz w:val="24"/>
                <w:szCs w:val="24"/>
              </w:rPr>
            </w:pPr>
            <w:r>
              <w:rPr>
                <w:rFonts w:ascii="Times New Roman" w:hAnsi="Times New Roman" w:cs="Times New Roman"/>
                <w:sz w:val="24"/>
                <w:szCs w:val="24"/>
              </w:rPr>
              <w:t>Стальной шарик диаметром 6,35 мм и массой 1,03 г.</w:t>
            </w:r>
          </w:p>
        </w:tc>
        <w:tc>
          <w:tcPr>
            <w:tcW w:w="3190" w:type="dxa"/>
            <w:vAlign w:val="center"/>
          </w:tcPr>
          <w:p w:rsidR="00A06FD5" w:rsidRDefault="00D15E3B" w:rsidP="00C723D0">
            <w:pPr>
              <w:jc w:val="center"/>
              <w:rPr>
                <w:rFonts w:ascii="Times New Roman" w:hAnsi="Times New Roman" w:cs="Times New Roman"/>
                <w:sz w:val="24"/>
                <w:szCs w:val="24"/>
              </w:rPr>
            </w:pPr>
            <w:r>
              <w:rPr>
                <w:rFonts w:ascii="Times New Roman" w:hAnsi="Times New Roman" w:cs="Times New Roman"/>
                <w:sz w:val="24"/>
                <w:szCs w:val="24"/>
              </w:rPr>
              <w:t>507</w:t>
            </w:r>
          </w:p>
        </w:tc>
        <w:tc>
          <w:tcPr>
            <w:tcW w:w="3191" w:type="dxa"/>
            <w:vAlign w:val="center"/>
          </w:tcPr>
          <w:p w:rsidR="00A06FD5" w:rsidRDefault="00D15E3B" w:rsidP="00C723D0">
            <w:pPr>
              <w:jc w:val="center"/>
              <w:rPr>
                <w:rFonts w:ascii="Times New Roman" w:hAnsi="Times New Roman" w:cs="Times New Roman"/>
                <w:sz w:val="24"/>
                <w:szCs w:val="24"/>
              </w:rPr>
            </w:pPr>
            <w:r>
              <w:rPr>
                <w:rFonts w:ascii="Times New Roman" w:hAnsi="Times New Roman" w:cs="Times New Roman"/>
                <w:sz w:val="24"/>
                <w:szCs w:val="24"/>
              </w:rPr>
              <w:t>522</w:t>
            </w:r>
          </w:p>
        </w:tc>
      </w:tr>
    </w:tbl>
    <w:p w:rsidR="00376A6E" w:rsidRPr="004E520D" w:rsidRDefault="004E520D" w:rsidP="004E520D">
      <w:pPr>
        <w:spacing w:before="120" w:after="0" w:line="360" w:lineRule="auto"/>
        <w:ind w:firstLine="567"/>
        <w:jc w:val="both"/>
        <w:rPr>
          <w:rFonts w:ascii="Times New Roman" w:hAnsi="Times New Roman" w:cs="Times New Roman"/>
          <w:spacing w:val="-4"/>
          <w:sz w:val="28"/>
          <w:szCs w:val="28"/>
        </w:rPr>
      </w:pPr>
      <w:r w:rsidRPr="004E520D">
        <w:rPr>
          <w:rFonts w:ascii="Times New Roman" w:hAnsi="Times New Roman" w:cs="Times New Roman"/>
          <w:spacing w:val="-4"/>
          <w:sz w:val="28"/>
          <w:szCs w:val="28"/>
        </w:rPr>
        <w:t>П</w:t>
      </w:r>
      <w:r w:rsidR="00D15E3B" w:rsidRPr="004E520D">
        <w:rPr>
          <w:rFonts w:ascii="Times New Roman" w:hAnsi="Times New Roman" w:cs="Times New Roman"/>
          <w:spacing w:val="-4"/>
          <w:sz w:val="28"/>
          <w:szCs w:val="28"/>
        </w:rPr>
        <w:t>о-видимому, пониженная составляющая отвода баллистической энергии за счёт трения у нити «Русар-С» с избытком компенсируется повышенным волновым отводом энергии за счёт более высокой скорости звука в элементарных нитях большего диаметра (16 мкм против 12 мкм), обеспечивающегося повышенным модулем, что следует из данных таблицы 3.</w:t>
      </w:r>
    </w:p>
    <w:p w:rsidR="00376A6E" w:rsidRDefault="00D15E3B" w:rsidP="00AD1DF9">
      <w:pPr>
        <w:spacing w:after="0"/>
        <w:jc w:val="right"/>
        <w:rPr>
          <w:rFonts w:ascii="Times New Roman" w:hAnsi="Times New Roman" w:cs="Times New Roman"/>
          <w:sz w:val="24"/>
          <w:szCs w:val="24"/>
        </w:rPr>
      </w:pPr>
      <w:r>
        <w:rPr>
          <w:rFonts w:ascii="Times New Roman" w:hAnsi="Times New Roman" w:cs="Times New Roman"/>
          <w:sz w:val="24"/>
          <w:szCs w:val="24"/>
        </w:rPr>
        <w:t>Таблица 3</w:t>
      </w:r>
    </w:p>
    <w:p w:rsidR="00376A6E" w:rsidRDefault="00D15E3B" w:rsidP="00AD1DF9">
      <w:pPr>
        <w:spacing w:after="0"/>
        <w:jc w:val="center"/>
        <w:rPr>
          <w:rFonts w:ascii="Times New Roman" w:hAnsi="Times New Roman" w:cs="Times New Roman"/>
          <w:sz w:val="24"/>
          <w:szCs w:val="24"/>
        </w:rPr>
      </w:pPr>
      <w:r>
        <w:rPr>
          <w:rFonts w:ascii="Times New Roman" w:hAnsi="Times New Roman" w:cs="Times New Roman"/>
          <w:sz w:val="24"/>
          <w:szCs w:val="24"/>
        </w:rPr>
        <w:t>Зависимость модуля элементарной нити от её диаметра</w:t>
      </w:r>
    </w:p>
    <w:p w:rsidR="00FD05F9" w:rsidRDefault="00D15E3B" w:rsidP="00AD1DF9">
      <w:pPr>
        <w:spacing w:after="0"/>
        <w:jc w:val="center"/>
        <w:rPr>
          <w:rFonts w:ascii="Times New Roman" w:hAnsi="Times New Roman" w:cs="Times New Roman"/>
          <w:sz w:val="24"/>
          <w:szCs w:val="24"/>
        </w:rPr>
      </w:pPr>
      <w:r>
        <w:rPr>
          <w:rFonts w:ascii="Times New Roman" w:hAnsi="Times New Roman" w:cs="Times New Roman"/>
          <w:sz w:val="24"/>
          <w:szCs w:val="24"/>
        </w:rPr>
        <w:t xml:space="preserve"> в комплексной нити СВМ линейной плотности 167 текс.</w:t>
      </w:r>
    </w:p>
    <w:tbl>
      <w:tblPr>
        <w:tblStyle w:val="a3"/>
        <w:tblW w:w="0" w:type="auto"/>
        <w:jc w:val="center"/>
        <w:tblInd w:w="-856" w:type="dxa"/>
        <w:tblLook w:val="04A0"/>
      </w:tblPr>
      <w:tblGrid>
        <w:gridCol w:w="2540"/>
        <w:gridCol w:w="1984"/>
        <w:gridCol w:w="1809"/>
        <w:gridCol w:w="1472"/>
        <w:gridCol w:w="1526"/>
      </w:tblGrid>
      <w:tr w:rsidR="00C723D0">
        <w:trPr>
          <w:trHeight w:val="1098"/>
          <w:jc w:val="center"/>
        </w:trPr>
        <w:tc>
          <w:tcPr>
            <w:tcW w:w="2540"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Фильера, количество отверстий/диаметр, мм</w:t>
            </w:r>
          </w:p>
        </w:tc>
        <w:tc>
          <w:tcPr>
            <w:tcW w:w="1984"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Ориентационная вытяжка, %</w:t>
            </w:r>
          </w:p>
        </w:tc>
        <w:tc>
          <w:tcPr>
            <w:tcW w:w="1809"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Относительная разрывная нагрузка, сН/текс</w:t>
            </w:r>
          </w:p>
        </w:tc>
        <w:tc>
          <w:tcPr>
            <w:tcW w:w="1472"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Модуль растяжения, кг/мм²</w:t>
            </w:r>
          </w:p>
        </w:tc>
        <w:tc>
          <w:tcPr>
            <w:tcW w:w="1526"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Диаметр элементарной нити, мкм</w:t>
            </w:r>
          </w:p>
        </w:tc>
      </w:tr>
      <w:tr w:rsidR="00C723D0">
        <w:trPr>
          <w:jc w:val="center"/>
        </w:trPr>
        <w:tc>
          <w:tcPr>
            <w:tcW w:w="2540"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56/0,3</w:t>
            </w:r>
          </w:p>
        </w:tc>
        <w:tc>
          <w:tcPr>
            <w:tcW w:w="1984"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155*</w:t>
            </w:r>
          </w:p>
        </w:tc>
        <w:tc>
          <w:tcPr>
            <w:tcW w:w="1809"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w:t>
            </w:r>
          </w:p>
        </w:tc>
        <w:tc>
          <w:tcPr>
            <w:tcW w:w="1472"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13200</w:t>
            </w:r>
          </w:p>
        </w:tc>
        <w:tc>
          <w:tcPr>
            <w:tcW w:w="1526"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41</w:t>
            </w:r>
          </w:p>
        </w:tc>
      </w:tr>
      <w:tr w:rsidR="00C723D0">
        <w:trPr>
          <w:jc w:val="center"/>
        </w:trPr>
        <w:tc>
          <w:tcPr>
            <w:tcW w:w="2540"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125/0,2</w:t>
            </w:r>
          </w:p>
        </w:tc>
        <w:tc>
          <w:tcPr>
            <w:tcW w:w="1984"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142</w:t>
            </w:r>
          </w:p>
        </w:tc>
        <w:tc>
          <w:tcPr>
            <w:tcW w:w="1809"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w:t>
            </w:r>
          </w:p>
        </w:tc>
        <w:tc>
          <w:tcPr>
            <w:tcW w:w="1472"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13590</w:t>
            </w:r>
          </w:p>
        </w:tc>
        <w:tc>
          <w:tcPr>
            <w:tcW w:w="1526"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29,7</w:t>
            </w:r>
          </w:p>
        </w:tc>
      </w:tr>
      <w:tr w:rsidR="00C723D0">
        <w:trPr>
          <w:jc w:val="center"/>
        </w:trPr>
        <w:tc>
          <w:tcPr>
            <w:tcW w:w="2540"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240/0,14</w:t>
            </w:r>
          </w:p>
        </w:tc>
        <w:tc>
          <w:tcPr>
            <w:tcW w:w="1984"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126</w:t>
            </w:r>
          </w:p>
        </w:tc>
        <w:tc>
          <w:tcPr>
            <w:tcW w:w="1809"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273,8</w:t>
            </w:r>
          </w:p>
        </w:tc>
        <w:tc>
          <w:tcPr>
            <w:tcW w:w="1472"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12930</w:t>
            </w:r>
          </w:p>
        </w:tc>
        <w:tc>
          <w:tcPr>
            <w:tcW w:w="1526"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23,2</w:t>
            </w:r>
          </w:p>
        </w:tc>
      </w:tr>
      <w:tr w:rsidR="00C723D0">
        <w:trPr>
          <w:jc w:val="center"/>
        </w:trPr>
        <w:tc>
          <w:tcPr>
            <w:tcW w:w="2540"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500/0,1</w:t>
            </w:r>
          </w:p>
        </w:tc>
        <w:tc>
          <w:tcPr>
            <w:tcW w:w="1984"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108</w:t>
            </w:r>
          </w:p>
        </w:tc>
        <w:tc>
          <w:tcPr>
            <w:tcW w:w="1809"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243,0</w:t>
            </w:r>
          </w:p>
        </w:tc>
        <w:tc>
          <w:tcPr>
            <w:tcW w:w="1472"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11685</w:t>
            </w:r>
          </w:p>
        </w:tc>
        <w:tc>
          <w:tcPr>
            <w:tcW w:w="1526"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16,3</w:t>
            </w:r>
          </w:p>
        </w:tc>
      </w:tr>
      <w:tr w:rsidR="00C723D0">
        <w:trPr>
          <w:jc w:val="center"/>
        </w:trPr>
        <w:tc>
          <w:tcPr>
            <w:tcW w:w="2540"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1000/0,07</w:t>
            </w:r>
          </w:p>
        </w:tc>
        <w:tc>
          <w:tcPr>
            <w:tcW w:w="1984"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70</w:t>
            </w:r>
          </w:p>
        </w:tc>
        <w:tc>
          <w:tcPr>
            <w:tcW w:w="1809"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201,0</w:t>
            </w:r>
          </w:p>
        </w:tc>
        <w:tc>
          <w:tcPr>
            <w:tcW w:w="1472"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10455</w:t>
            </w:r>
          </w:p>
        </w:tc>
        <w:tc>
          <w:tcPr>
            <w:tcW w:w="1526"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12,7</w:t>
            </w:r>
          </w:p>
        </w:tc>
      </w:tr>
      <w:tr w:rsidR="00C723D0">
        <w:trPr>
          <w:jc w:val="center"/>
        </w:trPr>
        <w:tc>
          <w:tcPr>
            <w:tcW w:w="2540"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1500/0,06</w:t>
            </w:r>
          </w:p>
        </w:tc>
        <w:tc>
          <w:tcPr>
            <w:tcW w:w="1984"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55</w:t>
            </w:r>
          </w:p>
        </w:tc>
        <w:tc>
          <w:tcPr>
            <w:tcW w:w="1809"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172,0</w:t>
            </w:r>
          </w:p>
        </w:tc>
        <w:tc>
          <w:tcPr>
            <w:tcW w:w="1472"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9700</w:t>
            </w:r>
          </w:p>
        </w:tc>
        <w:tc>
          <w:tcPr>
            <w:tcW w:w="1526" w:type="dxa"/>
            <w:vAlign w:val="center"/>
          </w:tcPr>
          <w:p w:rsidR="00C723D0" w:rsidRPr="00C723D0" w:rsidRDefault="00D15E3B" w:rsidP="00AD1DF9">
            <w:pPr>
              <w:jc w:val="center"/>
              <w:rPr>
                <w:rFonts w:ascii="Times New Roman" w:hAnsi="Times New Roman" w:cs="Times New Roman"/>
              </w:rPr>
            </w:pPr>
            <w:r w:rsidRPr="00C723D0">
              <w:rPr>
                <w:rFonts w:ascii="Times New Roman" w:hAnsi="Times New Roman" w:cs="Times New Roman"/>
              </w:rPr>
              <w:t>10,6</w:t>
            </w:r>
          </w:p>
        </w:tc>
      </w:tr>
      <w:tr w:rsidR="00C723D0">
        <w:trPr>
          <w:jc w:val="center"/>
        </w:trPr>
        <w:tc>
          <w:tcPr>
            <w:tcW w:w="9331" w:type="dxa"/>
            <w:gridSpan w:val="5"/>
          </w:tcPr>
          <w:p w:rsidR="00C723D0" w:rsidRPr="00C723D0" w:rsidRDefault="00D15E3B" w:rsidP="00AD1DF9">
            <w:pPr>
              <w:rPr>
                <w:rFonts w:ascii="Times New Roman" w:hAnsi="Times New Roman" w:cs="Times New Roman"/>
              </w:rPr>
            </w:pPr>
            <w:r w:rsidRPr="00C723D0">
              <w:rPr>
                <w:rFonts w:ascii="Times New Roman" w:hAnsi="Times New Roman" w:cs="Times New Roman"/>
              </w:rPr>
              <w:t>Примечания:</w:t>
            </w:r>
          </w:p>
          <w:p w:rsidR="00C723D0" w:rsidRPr="00C723D0" w:rsidRDefault="00D15E3B" w:rsidP="00AD1DF9">
            <w:pPr>
              <w:rPr>
                <w:rFonts w:ascii="Times New Roman" w:hAnsi="Times New Roman" w:cs="Times New Roman"/>
              </w:rPr>
            </w:pPr>
            <w:r w:rsidRPr="00C723D0">
              <w:rPr>
                <w:rFonts w:ascii="Times New Roman" w:hAnsi="Times New Roman" w:cs="Times New Roman"/>
              </w:rPr>
              <w:t>* - кинематика прядильной машины не позволяла увеличить вытяжку</w:t>
            </w:r>
          </w:p>
          <w:p w:rsidR="00C723D0" w:rsidRPr="00C723D0" w:rsidRDefault="00D15E3B" w:rsidP="00A72DA2">
            <w:pPr>
              <w:rPr>
                <w:rFonts w:ascii="Times New Roman" w:hAnsi="Times New Roman" w:cs="Times New Roman"/>
              </w:rPr>
            </w:pPr>
            <w:r w:rsidRPr="00C723D0">
              <w:rPr>
                <w:rFonts w:ascii="Times New Roman" w:hAnsi="Times New Roman" w:cs="Times New Roman"/>
              </w:rPr>
              <w:t>** - нить вы</w:t>
            </w:r>
            <w:r>
              <w:rPr>
                <w:rFonts w:ascii="Times New Roman" w:hAnsi="Times New Roman" w:cs="Times New Roman"/>
              </w:rPr>
              <w:t>ползал</w:t>
            </w:r>
            <w:r w:rsidRPr="00C723D0">
              <w:rPr>
                <w:rFonts w:ascii="Times New Roman" w:hAnsi="Times New Roman" w:cs="Times New Roman"/>
              </w:rPr>
              <w:t>а из зажимов</w:t>
            </w:r>
          </w:p>
        </w:tc>
      </w:tr>
    </w:tbl>
    <w:p w:rsidR="00A72DA2" w:rsidRPr="00407D16" w:rsidRDefault="007755F3" w:rsidP="00C723D0">
      <w:pPr>
        <w:spacing w:after="0"/>
        <w:jc w:val="both"/>
        <w:rPr>
          <w:rFonts w:ascii="Times New Roman" w:hAnsi="Times New Roman" w:cs="Times New Roman"/>
          <w:sz w:val="28"/>
          <w:szCs w:val="28"/>
        </w:rPr>
      </w:pPr>
    </w:p>
    <w:p w:rsidR="000F5EE3" w:rsidRPr="00407D16" w:rsidRDefault="00D15E3B" w:rsidP="004E520D">
      <w:pPr>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lastRenderedPageBreak/>
        <w:t>Повышенные физико-механические характеристики арамидной нити должны однозначно повысить баллистические свойства изготовленных из неё защитных структур и поднять тактико-технические характеристики органокомпозитных изделий.</w:t>
      </w:r>
    </w:p>
    <w:p w:rsidR="000F5EE3" w:rsidRDefault="00D15E3B" w:rsidP="004E520D">
      <w:pPr>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 xml:space="preserve">Анализ результатов баллистических испытаний имитатором осколка </w:t>
      </w:r>
      <w:r w:rsidRPr="00407D16">
        <w:rPr>
          <w:rFonts w:ascii="Times New Roman" w:hAnsi="Times New Roman" w:cs="Times New Roman"/>
          <w:sz w:val="28"/>
          <w:szCs w:val="28"/>
          <w:lang w:val="en-US"/>
        </w:rPr>
        <w:t>RCC</w:t>
      </w:r>
      <w:r w:rsidRPr="00407D16">
        <w:rPr>
          <w:rFonts w:ascii="Times New Roman" w:hAnsi="Times New Roman" w:cs="Times New Roman"/>
          <w:sz w:val="28"/>
          <w:szCs w:val="28"/>
        </w:rPr>
        <w:t xml:space="preserve"> массой 1,03 грамма защитных структур, изготовленных из армидной нити </w:t>
      </w:r>
      <w:r w:rsidRPr="00407D16">
        <w:rPr>
          <w:rFonts w:ascii="Times New Roman" w:hAnsi="Times New Roman" w:cs="Times New Roman"/>
          <w:sz w:val="28"/>
          <w:szCs w:val="28"/>
          <w:lang w:val="en-US"/>
        </w:rPr>
        <w:t>AuTx</w:t>
      </w:r>
      <w:r w:rsidRPr="00407D16">
        <w:rPr>
          <w:rFonts w:ascii="Times New Roman" w:hAnsi="Times New Roman" w:cs="Times New Roman"/>
          <w:sz w:val="28"/>
          <w:szCs w:val="28"/>
        </w:rPr>
        <w:t xml:space="preserve"> линейной плотности 29,4 текс, производства ОАО «Каменскволокно», показал, что предел баллистической стойкости </w:t>
      </w:r>
      <w:r w:rsidRPr="00407D16">
        <w:rPr>
          <w:rFonts w:ascii="Times New Roman" w:hAnsi="Times New Roman" w:cs="Times New Roman"/>
          <w:sz w:val="28"/>
          <w:szCs w:val="28"/>
          <w:lang w:val="en-US"/>
        </w:rPr>
        <w:t>V</w:t>
      </w:r>
      <w:r w:rsidRPr="00407D16">
        <w:rPr>
          <w:rFonts w:ascii="Times New Roman" w:hAnsi="Times New Roman" w:cs="Times New Roman"/>
          <w:sz w:val="28"/>
          <w:szCs w:val="28"/>
        </w:rPr>
        <w:t>50 защитных панелей с поверхностной плотностью 3,8 кг/м² повышался с увеличением относительной разрывной нагрузки арамидной нити, из которой были изготовлены баллистические ткани и защитные пакеты.</w:t>
      </w:r>
    </w:p>
    <w:p w:rsidR="00FD05F9" w:rsidRDefault="00D15E3B" w:rsidP="004E520D">
      <w:pPr>
        <w:spacing w:after="0" w:line="360" w:lineRule="auto"/>
        <w:jc w:val="right"/>
        <w:rPr>
          <w:rFonts w:ascii="Times New Roman" w:hAnsi="Times New Roman" w:cs="Times New Roman"/>
          <w:sz w:val="24"/>
          <w:szCs w:val="24"/>
        </w:rPr>
      </w:pPr>
      <w:r>
        <w:rPr>
          <w:rFonts w:ascii="Times New Roman" w:hAnsi="Times New Roman" w:cs="Times New Roman"/>
          <w:sz w:val="24"/>
          <w:szCs w:val="24"/>
        </w:rPr>
        <w:t>Таблица 4</w:t>
      </w:r>
    </w:p>
    <w:p w:rsidR="00FD05F9" w:rsidRDefault="00D15E3B" w:rsidP="004E520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Зависимость падения баллистической стойкости панелей </w:t>
      </w:r>
      <w:r>
        <w:rPr>
          <w:rFonts w:ascii="Times New Roman" w:hAnsi="Times New Roman" w:cs="Times New Roman"/>
          <w:sz w:val="24"/>
          <w:szCs w:val="24"/>
          <w:lang w:val="en-US"/>
        </w:rPr>
        <w:t>V</w:t>
      </w:r>
      <w:r w:rsidRPr="00FD05F9">
        <w:rPr>
          <w:rFonts w:ascii="Times New Roman" w:hAnsi="Times New Roman" w:cs="Times New Roman"/>
          <w:sz w:val="24"/>
          <w:szCs w:val="24"/>
        </w:rPr>
        <w:t>50</w:t>
      </w:r>
      <w:r>
        <w:rPr>
          <w:rFonts w:ascii="Times New Roman" w:hAnsi="Times New Roman" w:cs="Times New Roman"/>
          <w:sz w:val="24"/>
          <w:szCs w:val="24"/>
        </w:rPr>
        <w:t>, м/с,</w:t>
      </w:r>
    </w:p>
    <w:p w:rsidR="00FD05F9" w:rsidRDefault="00D15E3B" w:rsidP="004E520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от относительной разрывной нагрузки партий исходной нити </w:t>
      </w:r>
      <w:r>
        <w:rPr>
          <w:rFonts w:ascii="Times New Roman" w:hAnsi="Times New Roman" w:cs="Times New Roman"/>
          <w:sz w:val="24"/>
          <w:szCs w:val="24"/>
          <w:lang w:val="en-US"/>
        </w:rPr>
        <w:t>AuTx</w:t>
      </w:r>
      <w:r>
        <w:rPr>
          <w:rFonts w:ascii="Times New Roman" w:hAnsi="Times New Roman" w:cs="Times New Roman"/>
          <w:sz w:val="24"/>
          <w:szCs w:val="24"/>
        </w:rPr>
        <w:t>, сн/текс.</w:t>
      </w:r>
    </w:p>
    <w:tbl>
      <w:tblPr>
        <w:tblStyle w:val="a3"/>
        <w:tblW w:w="0" w:type="auto"/>
        <w:jc w:val="center"/>
        <w:tblLook w:val="04A0"/>
      </w:tblPr>
      <w:tblGrid>
        <w:gridCol w:w="4785"/>
        <w:gridCol w:w="4786"/>
      </w:tblGrid>
      <w:tr w:rsidR="00FD05F9">
        <w:trPr>
          <w:trHeight w:val="567"/>
          <w:jc w:val="center"/>
        </w:trPr>
        <w:tc>
          <w:tcPr>
            <w:tcW w:w="4785" w:type="dxa"/>
            <w:vAlign w:val="center"/>
          </w:tcPr>
          <w:p w:rsidR="00FD05F9" w:rsidRDefault="00D15E3B" w:rsidP="00AD1DF9">
            <w:pPr>
              <w:jc w:val="center"/>
              <w:rPr>
                <w:rFonts w:ascii="Times New Roman" w:hAnsi="Times New Roman" w:cs="Times New Roman"/>
                <w:sz w:val="24"/>
                <w:szCs w:val="24"/>
              </w:rPr>
            </w:pPr>
            <w:r>
              <w:rPr>
                <w:rFonts w:ascii="Times New Roman" w:hAnsi="Times New Roman" w:cs="Times New Roman"/>
                <w:sz w:val="24"/>
                <w:szCs w:val="24"/>
              </w:rPr>
              <w:t>Относительная разрывная нагрузка нити, сН/текс</w:t>
            </w:r>
          </w:p>
        </w:tc>
        <w:tc>
          <w:tcPr>
            <w:tcW w:w="4786" w:type="dxa"/>
            <w:vAlign w:val="center"/>
          </w:tcPr>
          <w:p w:rsidR="00FD05F9" w:rsidRDefault="00D15E3B" w:rsidP="00AD1DF9">
            <w:pPr>
              <w:jc w:val="center"/>
              <w:rPr>
                <w:rFonts w:ascii="Times New Roman" w:hAnsi="Times New Roman" w:cs="Times New Roman"/>
                <w:sz w:val="24"/>
                <w:szCs w:val="24"/>
              </w:rPr>
            </w:pPr>
            <w:r>
              <w:rPr>
                <w:rFonts w:ascii="Times New Roman" w:hAnsi="Times New Roman" w:cs="Times New Roman"/>
                <w:sz w:val="24"/>
                <w:szCs w:val="24"/>
              </w:rPr>
              <w:t>Предел баллистической стойкости</w:t>
            </w:r>
            <w:r w:rsidRPr="00FD05F9">
              <w:rPr>
                <w:rFonts w:ascii="Times New Roman" w:hAnsi="Times New Roman" w:cs="Times New Roman"/>
                <w:sz w:val="24"/>
                <w:szCs w:val="24"/>
              </w:rPr>
              <w:t xml:space="preserve"> </w:t>
            </w:r>
            <w:r>
              <w:rPr>
                <w:rFonts w:ascii="Times New Roman" w:hAnsi="Times New Roman" w:cs="Times New Roman"/>
                <w:sz w:val="24"/>
                <w:szCs w:val="24"/>
                <w:lang w:val="en-US"/>
              </w:rPr>
              <w:t>V</w:t>
            </w:r>
            <w:r w:rsidRPr="00FD05F9">
              <w:rPr>
                <w:rFonts w:ascii="Times New Roman" w:hAnsi="Times New Roman" w:cs="Times New Roman"/>
                <w:sz w:val="24"/>
                <w:szCs w:val="24"/>
              </w:rPr>
              <w:t>50</w:t>
            </w:r>
            <w:r>
              <w:rPr>
                <w:rFonts w:ascii="Times New Roman" w:hAnsi="Times New Roman" w:cs="Times New Roman"/>
                <w:sz w:val="24"/>
                <w:szCs w:val="24"/>
              </w:rPr>
              <w:t>,</w:t>
            </w:r>
          </w:p>
          <w:p w:rsidR="00FD05F9" w:rsidRPr="00FD05F9" w:rsidRDefault="00D15E3B" w:rsidP="00AD1DF9">
            <w:pPr>
              <w:jc w:val="center"/>
              <w:rPr>
                <w:rFonts w:ascii="Times New Roman" w:hAnsi="Times New Roman" w:cs="Times New Roman"/>
                <w:sz w:val="24"/>
                <w:szCs w:val="24"/>
              </w:rPr>
            </w:pPr>
            <w:r>
              <w:rPr>
                <w:rFonts w:ascii="Times New Roman" w:hAnsi="Times New Roman" w:cs="Times New Roman"/>
                <w:sz w:val="24"/>
                <w:szCs w:val="24"/>
              </w:rPr>
              <w:t xml:space="preserve"> м/с</w:t>
            </w:r>
          </w:p>
        </w:tc>
      </w:tr>
      <w:tr w:rsidR="00FD05F9">
        <w:trPr>
          <w:trHeight w:val="567"/>
          <w:jc w:val="center"/>
        </w:trPr>
        <w:tc>
          <w:tcPr>
            <w:tcW w:w="4785" w:type="dxa"/>
            <w:vAlign w:val="center"/>
          </w:tcPr>
          <w:p w:rsidR="00FD05F9" w:rsidRDefault="00D15E3B" w:rsidP="00AD1DF9">
            <w:pPr>
              <w:jc w:val="center"/>
              <w:rPr>
                <w:rFonts w:ascii="Times New Roman" w:hAnsi="Times New Roman" w:cs="Times New Roman"/>
                <w:sz w:val="24"/>
                <w:szCs w:val="24"/>
              </w:rPr>
            </w:pPr>
            <w:r>
              <w:rPr>
                <w:rFonts w:ascii="Times New Roman" w:hAnsi="Times New Roman" w:cs="Times New Roman"/>
                <w:sz w:val="24"/>
                <w:szCs w:val="24"/>
              </w:rPr>
              <w:t>185</w:t>
            </w:r>
          </w:p>
        </w:tc>
        <w:tc>
          <w:tcPr>
            <w:tcW w:w="4786" w:type="dxa"/>
            <w:vAlign w:val="center"/>
          </w:tcPr>
          <w:p w:rsidR="00FD05F9" w:rsidRDefault="00D15E3B" w:rsidP="00AD1DF9">
            <w:pPr>
              <w:jc w:val="center"/>
              <w:rPr>
                <w:rFonts w:ascii="Times New Roman" w:hAnsi="Times New Roman" w:cs="Times New Roman"/>
                <w:sz w:val="24"/>
                <w:szCs w:val="24"/>
              </w:rPr>
            </w:pPr>
            <w:r>
              <w:rPr>
                <w:rFonts w:ascii="Times New Roman" w:hAnsi="Times New Roman" w:cs="Times New Roman"/>
                <w:sz w:val="24"/>
                <w:szCs w:val="24"/>
              </w:rPr>
              <w:t>675</w:t>
            </w:r>
          </w:p>
        </w:tc>
      </w:tr>
      <w:tr w:rsidR="00FD05F9">
        <w:trPr>
          <w:trHeight w:val="567"/>
          <w:jc w:val="center"/>
        </w:trPr>
        <w:tc>
          <w:tcPr>
            <w:tcW w:w="4785" w:type="dxa"/>
            <w:vAlign w:val="center"/>
          </w:tcPr>
          <w:p w:rsidR="00FD05F9" w:rsidRDefault="00D15E3B" w:rsidP="00AD1DF9">
            <w:pPr>
              <w:jc w:val="center"/>
              <w:rPr>
                <w:rFonts w:ascii="Times New Roman" w:hAnsi="Times New Roman" w:cs="Times New Roman"/>
                <w:sz w:val="24"/>
                <w:szCs w:val="24"/>
              </w:rPr>
            </w:pPr>
            <w:r>
              <w:rPr>
                <w:rFonts w:ascii="Times New Roman" w:hAnsi="Times New Roman" w:cs="Times New Roman"/>
                <w:sz w:val="24"/>
                <w:szCs w:val="24"/>
              </w:rPr>
              <w:t>215</w:t>
            </w:r>
          </w:p>
        </w:tc>
        <w:tc>
          <w:tcPr>
            <w:tcW w:w="4786" w:type="dxa"/>
            <w:vAlign w:val="center"/>
          </w:tcPr>
          <w:p w:rsidR="00FD05F9" w:rsidRDefault="00D15E3B" w:rsidP="00AD1DF9">
            <w:pPr>
              <w:jc w:val="center"/>
              <w:rPr>
                <w:rFonts w:ascii="Times New Roman" w:hAnsi="Times New Roman" w:cs="Times New Roman"/>
                <w:sz w:val="24"/>
                <w:szCs w:val="24"/>
              </w:rPr>
            </w:pPr>
            <w:r>
              <w:rPr>
                <w:rFonts w:ascii="Times New Roman" w:hAnsi="Times New Roman" w:cs="Times New Roman"/>
                <w:sz w:val="24"/>
                <w:szCs w:val="24"/>
              </w:rPr>
              <w:t>703</w:t>
            </w:r>
          </w:p>
        </w:tc>
      </w:tr>
      <w:tr w:rsidR="00FD05F9">
        <w:trPr>
          <w:trHeight w:val="567"/>
          <w:jc w:val="center"/>
        </w:trPr>
        <w:tc>
          <w:tcPr>
            <w:tcW w:w="4785" w:type="dxa"/>
            <w:vAlign w:val="center"/>
          </w:tcPr>
          <w:p w:rsidR="00FD05F9" w:rsidRDefault="00D15E3B" w:rsidP="00AD1DF9">
            <w:pPr>
              <w:jc w:val="center"/>
              <w:rPr>
                <w:rFonts w:ascii="Times New Roman" w:hAnsi="Times New Roman" w:cs="Times New Roman"/>
                <w:sz w:val="24"/>
                <w:szCs w:val="24"/>
              </w:rPr>
            </w:pPr>
            <w:r>
              <w:rPr>
                <w:rFonts w:ascii="Times New Roman" w:hAnsi="Times New Roman" w:cs="Times New Roman"/>
                <w:sz w:val="24"/>
                <w:szCs w:val="24"/>
              </w:rPr>
              <w:t>255</w:t>
            </w:r>
          </w:p>
        </w:tc>
        <w:tc>
          <w:tcPr>
            <w:tcW w:w="4786" w:type="dxa"/>
            <w:vAlign w:val="center"/>
          </w:tcPr>
          <w:p w:rsidR="00FD05F9" w:rsidRDefault="00D15E3B" w:rsidP="00AD1DF9">
            <w:pPr>
              <w:jc w:val="center"/>
              <w:rPr>
                <w:rFonts w:ascii="Times New Roman" w:hAnsi="Times New Roman" w:cs="Times New Roman"/>
                <w:sz w:val="24"/>
                <w:szCs w:val="24"/>
              </w:rPr>
            </w:pPr>
            <w:r>
              <w:rPr>
                <w:rFonts w:ascii="Times New Roman" w:hAnsi="Times New Roman" w:cs="Times New Roman"/>
                <w:sz w:val="24"/>
                <w:szCs w:val="24"/>
              </w:rPr>
              <w:t>726</w:t>
            </w:r>
          </w:p>
        </w:tc>
      </w:tr>
    </w:tbl>
    <w:p w:rsidR="00FD05F9" w:rsidRDefault="00D15E3B" w:rsidP="00FD05F9">
      <w:pPr>
        <w:tabs>
          <w:tab w:val="left" w:pos="5176"/>
        </w:tabs>
        <w:spacing w:after="0"/>
        <w:rPr>
          <w:rFonts w:ascii="Times New Roman" w:hAnsi="Times New Roman" w:cs="Times New Roman"/>
          <w:sz w:val="24"/>
          <w:szCs w:val="24"/>
        </w:rPr>
      </w:pPr>
      <w:r>
        <w:rPr>
          <w:rFonts w:ascii="Times New Roman" w:hAnsi="Times New Roman" w:cs="Times New Roman"/>
          <w:sz w:val="24"/>
          <w:szCs w:val="24"/>
        </w:rPr>
        <w:tab/>
      </w:r>
    </w:p>
    <w:p w:rsidR="00FD05F9"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Из данных таблицы 4 следует, что при прочих равных условиях повышение баллистической стойкости защитной панели на 1% требует увеличения прочности исходной нити на 4-5%. Подобные данные приведены в литературе [1, с. 30].</w:t>
      </w:r>
    </w:p>
    <w:p w:rsidR="006802B9"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В настоящее время из всех производимых в промышленном масштабе высокопрочных нитей только у нити «Русар-С» относительная разрывная нагрузка достигает 340 сН/текс, а прочность нити в микропластике доходит до 700 кг/мм².</w:t>
      </w:r>
    </w:p>
    <w:p w:rsidR="006802B9"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 xml:space="preserve">Поскольку арамидные ткани из нити линейной плотности 29,4 текс баллистически более эффективны, было решено наработать нить «Русар-С» </w:t>
      </w:r>
      <w:r w:rsidRPr="00407D16">
        <w:rPr>
          <w:rFonts w:ascii="Times New Roman" w:hAnsi="Times New Roman" w:cs="Times New Roman"/>
          <w:sz w:val="28"/>
          <w:szCs w:val="28"/>
        </w:rPr>
        <w:lastRenderedPageBreak/>
        <w:t>29,4 текс и на её основе изготовить ткани саржевого переплетения с поверхностной плотностью 110,125 и 145 г/м².</w:t>
      </w:r>
    </w:p>
    <w:p w:rsidR="006802B9"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Из гидрофобизованных тканей были составлены защитные пакеты с поверхностной плотностью 3 кг/м² и испытаны на противоосколочную</w:t>
      </w:r>
      <w:r w:rsidR="004E520D">
        <w:rPr>
          <w:rFonts w:ascii="Times New Roman" w:hAnsi="Times New Roman" w:cs="Times New Roman"/>
          <w:sz w:val="28"/>
          <w:szCs w:val="28"/>
        </w:rPr>
        <w:t xml:space="preserve"> стойкость после замачивания.</w:t>
      </w:r>
    </w:p>
    <w:p w:rsidR="006802B9" w:rsidRDefault="00D15E3B" w:rsidP="004E520D">
      <w:pPr>
        <w:tabs>
          <w:tab w:val="left" w:pos="5176"/>
        </w:tabs>
        <w:spacing w:after="0" w:line="360" w:lineRule="auto"/>
        <w:jc w:val="right"/>
        <w:rPr>
          <w:rFonts w:ascii="Times New Roman" w:hAnsi="Times New Roman" w:cs="Times New Roman"/>
          <w:sz w:val="24"/>
          <w:szCs w:val="24"/>
        </w:rPr>
      </w:pPr>
      <w:r>
        <w:rPr>
          <w:rFonts w:ascii="Times New Roman" w:hAnsi="Times New Roman" w:cs="Times New Roman"/>
          <w:sz w:val="24"/>
          <w:szCs w:val="24"/>
        </w:rPr>
        <w:t>Таблица 5</w:t>
      </w:r>
    </w:p>
    <w:p w:rsidR="006802B9" w:rsidRDefault="00D15E3B" w:rsidP="004E520D">
      <w:pPr>
        <w:tabs>
          <w:tab w:val="left" w:pos="5176"/>
        </w:tabs>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Предел баллистической стойкости </w:t>
      </w:r>
      <w:r>
        <w:rPr>
          <w:rFonts w:ascii="Times New Roman" w:hAnsi="Times New Roman" w:cs="Times New Roman"/>
          <w:sz w:val="24"/>
          <w:szCs w:val="24"/>
          <w:lang w:val="en-US"/>
        </w:rPr>
        <w:t>V</w:t>
      </w:r>
      <w:r w:rsidRPr="006802B9">
        <w:rPr>
          <w:rFonts w:ascii="Times New Roman" w:hAnsi="Times New Roman" w:cs="Times New Roman"/>
          <w:sz w:val="24"/>
          <w:szCs w:val="24"/>
        </w:rPr>
        <w:t>50</w:t>
      </w:r>
      <w:r>
        <w:rPr>
          <w:rFonts w:ascii="Times New Roman" w:hAnsi="Times New Roman" w:cs="Times New Roman"/>
          <w:sz w:val="24"/>
          <w:szCs w:val="24"/>
        </w:rPr>
        <w:t xml:space="preserve">, м/с, пакетов поверхностной </w:t>
      </w:r>
    </w:p>
    <w:p w:rsidR="006802B9" w:rsidRDefault="00D15E3B" w:rsidP="004E520D">
      <w:pPr>
        <w:tabs>
          <w:tab w:val="left" w:pos="5176"/>
        </w:tabs>
        <w:spacing w:after="0" w:line="360" w:lineRule="auto"/>
        <w:jc w:val="center"/>
        <w:rPr>
          <w:rFonts w:ascii="Times New Roman" w:hAnsi="Times New Roman" w:cs="Times New Roman"/>
          <w:sz w:val="24"/>
          <w:szCs w:val="24"/>
        </w:rPr>
      </w:pPr>
      <w:r>
        <w:rPr>
          <w:rFonts w:ascii="Times New Roman" w:hAnsi="Times New Roman" w:cs="Times New Roman"/>
          <w:sz w:val="24"/>
          <w:szCs w:val="24"/>
        </w:rPr>
        <w:t>плотности 3 кг/м² из нити «Русар-С» линейной плотности 29,4 текс</w:t>
      </w:r>
    </w:p>
    <w:tbl>
      <w:tblPr>
        <w:tblStyle w:val="a3"/>
        <w:tblW w:w="0" w:type="auto"/>
        <w:tblLook w:val="04A0"/>
      </w:tblPr>
      <w:tblGrid>
        <w:gridCol w:w="2235"/>
        <w:gridCol w:w="2268"/>
        <w:gridCol w:w="1842"/>
        <w:gridCol w:w="1055"/>
        <w:gridCol w:w="2171"/>
      </w:tblGrid>
      <w:tr w:rsidR="006802B9">
        <w:trPr>
          <w:trHeight w:val="1085"/>
        </w:trPr>
        <w:tc>
          <w:tcPr>
            <w:tcW w:w="2235"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Поверхностная плотность ткани, г/м²</w:t>
            </w:r>
          </w:p>
        </w:tc>
        <w:tc>
          <w:tcPr>
            <w:tcW w:w="2268"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Поверхностная плотность пакета, кг/м²</w:t>
            </w:r>
          </w:p>
        </w:tc>
        <w:tc>
          <w:tcPr>
            <w:tcW w:w="1842"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Остаточная влажность, %</w:t>
            </w:r>
          </w:p>
        </w:tc>
        <w:tc>
          <w:tcPr>
            <w:tcW w:w="1055" w:type="dxa"/>
            <w:vAlign w:val="center"/>
          </w:tcPr>
          <w:p w:rsidR="006802B9" w:rsidRPr="006802B9" w:rsidRDefault="00D15E3B" w:rsidP="00AD1DF9">
            <w:pPr>
              <w:tabs>
                <w:tab w:val="left" w:pos="5176"/>
              </w:tabs>
              <w:jc w:val="center"/>
              <w:rPr>
                <w:rFonts w:ascii="Times New Roman" w:hAnsi="Times New Roman" w:cs="Times New Roman"/>
                <w:sz w:val="24"/>
                <w:szCs w:val="24"/>
                <w:lang w:val="en-US"/>
              </w:rPr>
            </w:pPr>
            <w:r>
              <w:rPr>
                <w:rFonts w:ascii="Times New Roman" w:hAnsi="Times New Roman" w:cs="Times New Roman"/>
                <w:sz w:val="24"/>
                <w:szCs w:val="24"/>
                <w:lang w:val="en-US"/>
              </w:rPr>
              <w:t>V50</w:t>
            </w:r>
          </w:p>
        </w:tc>
        <w:tc>
          <w:tcPr>
            <w:tcW w:w="2171"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6802B9">
        <w:trPr>
          <w:trHeight w:val="397"/>
        </w:trPr>
        <w:tc>
          <w:tcPr>
            <w:tcW w:w="2235"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145</w:t>
            </w:r>
          </w:p>
        </w:tc>
        <w:tc>
          <w:tcPr>
            <w:tcW w:w="2268"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2,97</w:t>
            </w:r>
          </w:p>
        </w:tc>
        <w:tc>
          <w:tcPr>
            <w:tcW w:w="1842"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13,95</w:t>
            </w:r>
          </w:p>
        </w:tc>
        <w:tc>
          <w:tcPr>
            <w:tcW w:w="1055"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560,1</w:t>
            </w:r>
          </w:p>
        </w:tc>
        <w:tc>
          <w:tcPr>
            <w:tcW w:w="2171" w:type="dxa"/>
            <w:vAlign w:val="center"/>
          </w:tcPr>
          <w:p w:rsidR="006802B9" w:rsidRDefault="007755F3" w:rsidP="00AD1DF9">
            <w:pPr>
              <w:tabs>
                <w:tab w:val="left" w:pos="5176"/>
              </w:tabs>
              <w:jc w:val="center"/>
              <w:rPr>
                <w:rFonts w:ascii="Times New Roman" w:hAnsi="Times New Roman" w:cs="Times New Roman"/>
                <w:sz w:val="24"/>
                <w:szCs w:val="24"/>
              </w:rPr>
            </w:pPr>
          </w:p>
        </w:tc>
      </w:tr>
      <w:tr w:rsidR="006802B9">
        <w:trPr>
          <w:trHeight w:val="397"/>
        </w:trPr>
        <w:tc>
          <w:tcPr>
            <w:tcW w:w="2235"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125</w:t>
            </w:r>
          </w:p>
        </w:tc>
        <w:tc>
          <w:tcPr>
            <w:tcW w:w="2268"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2,89</w:t>
            </w:r>
          </w:p>
        </w:tc>
        <w:tc>
          <w:tcPr>
            <w:tcW w:w="1842"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14,68</w:t>
            </w:r>
          </w:p>
        </w:tc>
        <w:tc>
          <w:tcPr>
            <w:tcW w:w="1055"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574,8</w:t>
            </w:r>
          </w:p>
        </w:tc>
        <w:tc>
          <w:tcPr>
            <w:tcW w:w="2171" w:type="dxa"/>
            <w:vAlign w:val="center"/>
          </w:tcPr>
          <w:p w:rsidR="006802B9" w:rsidRDefault="007755F3" w:rsidP="00AD1DF9">
            <w:pPr>
              <w:tabs>
                <w:tab w:val="left" w:pos="5176"/>
              </w:tabs>
              <w:jc w:val="center"/>
              <w:rPr>
                <w:rFonts w:ascii="Times New Roman" w:hAnsi="Times New Roman" w:cs="Times New Roman"/>
                <w:sz w:val="24"/>
                <w:szCs w:val="24"/>
              </w:rPr>
            </w:pPr>
          </w:p>
        </w:tc>
      </w:tr>
      <w:tr w:rsidR="006802B9">
        <w:trPr>
          <w:trHeight w:val="397"/>
        </w:trPr>
        <w:tc>
          <w:tcPr>
            <w:tcW w:w="2235"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3,05</w:t>
            </w:r>
          </w:p>
        </w:tc>
        <w:tc>
          <w:tcPr>
            <w:tcW w:w="1842"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16,60</w:t>
            </w:r>
          </w:p>
        </w:tc>
        <w:tc>
          <w:tcPr>
            <w:tcW w:w="1055"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588,7</w:t>
            </w:r>
          </w:p>
        </w:tc>
        <w:tc>
          <w:tcPr>
            <w:tcW w:w="2171" w:type="dxa"/>
            <w:vAlign w:val="center"/>
          </w:tcPr>
          <w:p w:rsidR="006802B9" w:rsidRDefault="007755F3" w:rsidP="00AD1DF9">
            <w:pPr>
              <w:tabs>
                <w:tab w:val="left" w:pos="5176"/>
              </w:tabs>
              <w:jc w:val="center"/>
              <w:rPr>
                <w:rFonts w:ascii="Times New Roman" w:hAnsi="Times New Roman" w:cs="Times New Roman"/>
                <w:sz w:val="24"/>
                <w:szCs w:val="24"/>
              </w:rPr>
            </w:pPr>
          </w:p>
        </w:tc>
      </w:tr>
      <w:tr w:rsidR="006802B9">
        <w:trPr>
          <w:trHeight w:val="397"/>
        </w:trPr>
        <w:tc>
          <w:tcPr>
            <w:tcW w:w="2235"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110</w:t>
            </w:r>
          </w:p>
        </w:tc>
        <w:tc>
          <w:tcPr>
            <w:tcW w:w="2268"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2,99</w:t>
            </w:r>
          </w:p>
        </w:tc>
        <w:tc>
          <w:tcPr>
            <w:tcW w:w="1842"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16,92</w:t>
            </w:r>
          </w:p>
        </w:tc>
        <w:tc>
          <w:tcPr>
            <w:tcW w:w="1055"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585,2</w:t>
            </w:r>
          </w:p>
        </w:tc>
        <w:tc>
          <w:tcPr>
            <w:tcW w:w="2171" w:type="dxa"/>
            <w:vAlign w:val="center"/>
          </w:tcPr>
          <w:p w:rsidR="006802B9" w:rsidRDefault="00D15E3B" w:rsidP="00AD1DF9">
            <w:pPr>
              <w:tabs>
                <w:tab w:val="left" w:pos="5176"/>
              </w:tabs>
              <w:jc w:val="center"/>
              <w:rPr>
                <w:rFonts w:ascii="Times New Roman" w:hAnsi="Times New Roman" w:cs="Times New Roman"/>
                <w:sz w:val="24"/>
                <w:szCs w:val="24"/>
              </w:rPr>
            </w:pPr>
            <w:r>
              <w:rPr>
                <w:rFonts w:ascii="Times New Roman" w:hAnsi="Times New Roman" w:cs="Times New Roman"/>
                <w:sz w:val="24"/>
                <w:szCs w:val="24"/>
              </w:rPr>
              <w:t>каландрированный</w:t>
            </w:r>
          </w:p>
        </w:tc>
      </w:tr>
    </w:tbl>
    <w:p w:rsidR="006802B9" w:rsidRDefault="007755F3" w:rsidP="006802B9">
      <w:pPr>
        <w:tabs>
          <w:tab w:val="left" w:pos="5176"/>
        </w:tabs>
        <w:spacing w:after="0"/>
        <w:jc w:val="center"/>
        <w:rPr>
          <w:rFonts w:ascii="Times New Roman" w:hAnsi="Times New Roman" w:cs="Times New Roman"/>
          <w:sz w:val="24"/>
          <w:szCs w:val="24"/>
        </w:rPr>
      </w:pPr>
    </w:p>
    <w:p w:rsidR="00AD1DF9"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Как следует из таблицы 5, все пакеты успешно прошли испытания, хотя остаточная влажность была на уровне 13-16%, что обычно не лучшим образом сказывается на баллистике.</w:t>
      </w:r>
    </w:p>
    <w:p w:rsidR="00AD1DF9"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 xml:space="preserve">Поверхность двух следующих пакетов была дополнительно обработана гидрофобизующим составом и пакеты после замачивания подверглись противоосколочным испытаниям. Пакет из каландрированной ткани из нити «Русар-С» с поверхностной плотностью 3,02 кг/м² и остаточной влажностью 9,3% показал </w:t>
      </w:r>
      <w:r w:rsidRPr="00407D16">
        <w:rPr>
          <w:rFonts w:ascii="Times New Roman" w:hAnsi="Times New Roman" w:cs="Times New Roman"/>
          <w:sz w:val="28"/>
          <w:szCs w:val="28"/>
          <w:lang w:val="en-US"/>
        </w:rPr>
        <w:t>V</w:t>
      </w:r>
      <w:r w:rsidRPr="00407D16">
        <w:rPr>
          <w:rFonts w:ascii="Times New Roman" w:hAnsi="Times New Roman" w:cs="Times New Roman"/>
          <w:sz w:val="28"/>
          <w:szCs w:val="28"/>
        </w:rPr>
        <w:t xml:space="preserve">50 606,5 м/с, а пакет из нити </w:t>
      </w:r>
      <w:r w:rsidRPr="00407D16">
        <w:rPr>
          <w:rFonts w:ascii="Times New Roman" w:hAnsi="Times New Roman" w:cs="Times New Roman"/>
          <w:sz w:val="28"/>
          <w:szCs w:val="28"/>
          <w:lang w:val="en-US"/>
        </w:rPr>
        <w:t>AuTx</w:t>
      </w:r>
      <w:r w:rsidRPr="00407D16">
        <w:rPr>
          <w:rFonts w:ascii="Times New Roman" w:hAnsi="Times New Roman" w:cs="Times New Roman"/>
          <w:sz w:val="28"/>
          <w:szCs w:val="28"/>
        </w:rPr>
        <w:t xml:space="preserve"> с поверхностной плотностью 3,03 кг/м² и остаточной влажностью 4,4% показал </w:t>
      </w:r>
      <w:r w:rsidRPr="00407D16">
        <w:rPr>
          <w:rFonts w:ascii="Times New Roman" w:hAnsi="Times New Roman" w:cs="Times New Roman"/>
          <w:sz w:val="28"/>
          <w:szCs w:val="28"/>
          <w:lang w:val="en-US"/>
        </w:rPr>
        <w:t>V</w:t>
      </w:r>
      <w:r w:rsidRPr="00407D16">
        <w:rPr>
          <w:rFonts w:ascii="Times New Roman" w:hAnsi="Times New Roman" w:cs="Times New Roman"/>
          <w:sz w:val="28"/>
          <w:szCs w:val="28"/>
        </w:rPr>
        <w:t xml:space="preserve">50 560,1 м/с. Микрофиламентная нить </w:t>
      </w:r>
      <w:r w:rsidRPr="00407D16">
        <w:rPr>
          <w:rFonts w:ascii="Times New Roman" w:hAnsi="Times New Roman" w:cs="Times New Roman"/>
          <w:sz w:val="28"/>
          <w:szCs w:val="28"/>
          <w:lang w:val="en-US"/>
        </w:rPr>
        <w:t>AuTx</w:t>
      </w:r>
      <w:r w:rsidRPr="00407D16">
        <w:rPr>
          <w:rFonts w:ascii="Times New Roman" w:hAnsi="Times New Roman" w:cs="Times New Roman"/>
          <w:sz w:val="28"/>
          <w:szCs w:val="28"/>
        </w:rPr>
        <w:t xml:space="preserve"> с количеством элементарных нитей 300 с диаметром 9,3 мкм проиграла нити «Русар-С» с количеством элементарных нитей 126 с диаметром 15 мкм, что говорит о существенной роли волновых процессов при баллистическом взаимодействии.</w:t>
      </w:r>
    </w:p>
    <w:p w:rsidR="00335248"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Это подтверждают и испытания пакетов из нити «Русар-С» с пониженной и повышенной плотностью.</w:t>
      </w:r>
    </w:p>
    <w:p w:rsidR="00335248"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lastRenderedPageBreak/>
        <w:t xml:space="preserve">Пакеты с поверхностной плотностью 2,7 кг/м² из каландрированной и некаландрированной ткани после замачивания показали </w:t>
      </w:r>
      <w:r w:rsidRPr="00407D16">
        <w:rPr>
          <w:rFonts w:ascii="Times New Roman" w:hAnsi="Times New Roman" w:cs="Times New Roman"/>
          <w:sz w:val="28"/>
          <w:szCs w:val="28"/>
          <w:lang w:val="en-US"/>
        </w:rPr>
        <w:t>V</w:t>
      </w:r>
      <w:r w:rsidRPr="00407D16">
        <w:rPr>
          <w:rFonts w:ascii="Times New Roman" w:hAnsi="Times New Roman" w:cs="Times New Roman"/>
          <w:sz w:val="28"/>
          <w:szCs w:val="28"/>
        </w:rPr>
        <w:t xml:space="preserve">50 соответственно 560 и 560,3 м/с, пакет с поверхностной плотностью 4 кг/м² показал </w:t>
      </w:r>
      <w:r w:rsidRPr="00407D16">
        <w:rPr>
          <w:rFonts w:ascii="Times New Roman" w:hAnsi="Times New Roman" w:cs="Times New Roman"/>
          <w:sz w:val="28"/>
          <w:szCs w:val="28"/>
          <w:lang w:val="en-US"/>
        </w:rPr>
        <w:t>V</w:t>
      </w:r>
      <w:r w:rsidRPr="00407D16">
        <w:rPr>
          <w:rFonts w:ascii="Times New Roman" w:hAnsi="Times New Roman" w:cs="Times New Roman"/>
          <w:sz w:val="28"/>
          <w:szCs w:val="28"/>
        </w:rPr>
        <w:t>50 646,1 м/с, что на 21 м/с  выше, чем у лучшего известного из печати пакета [1, с. 31]. Удивительно, но термовытяжка нити «Русар-С» линейной плотности 29,4 текс пока не повысила баллистической стойкости, что, по-видимому, потребует дополнительного изучения и корректировки процесса.</w:t>
      </w:r>
    </w:p>
    <w:p w:rsidR="00335248"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В настоящее время по заказу ООО НПП «Термотекс» изготовлены пять типов фильер для получения нити «Русар-С» линейной плотности 29,4 текс с диаметрами элементарной нити от 12 до 29 мкм и их количеством от 190 до 40. Наработаны опытные образцы и проведено изучение их характеристик и свойств, которое показывает перспективность данного направления в дальнейшем улучшении баллистической защиты и в повышении уровня конструкционного совершенства изделий из органокомпозитов на основе нити «Русар-С», свойства которой представлены в таблице 6.</w:t>
      </w:r>
    </w:p>
    <w:p w:rsidR="00A81A5E" w:rsidRDefault="00D15E3B" w:rsidP="004E520D">
      <w:pPr>
        <w:tabs>
          <w:tab w:val="left" w:pos="5176"/>
        </w:tabs>
        <w:spacing w:after="0" w:line="360" w:lineRule="auto"/>
        <w:jc w:val="right"/>
        <w:rPr>
          <w:rFonts w:ascii="Times New Roman" w:hAnsi="Times New Roman" w:cs="Times New Roman"/>
          <w:sz w:val="24"/>
          <w:szCs w:val="24"/>
        </w:rPr>
      </w:pPr>
      <w:r>
        <w:rPr>
          <w:rFonts w:ascii="Times New Roman" w:hAnsi="Times New Roman" w:cs="Times New Roman"/>
          <w:sz w:val="24"/>
          <w:szCs w:val="24"/>
        </w:rPr>
        <w:t xml:space="preserve"> Таблица 6</w:t>
      </w:r>
    </w:p>
    <w:p w:rsidR="00A81A5E" w:rsidRDefault="00D15E3B" w:rsidP="004E520D">
      <w:pPr>
        <w:tabs>
          <w:tab w:val="left" w:pos="5176"/>
        </w:tabs>
        <w:spacing w:after="0" w:line="360" w:lineRule="auto"/>
        <w:jc w:val="center"/>
        <w:rPr>
          <w:rFonts w:ascii="Times New Roman" w:hAnsi="Times New Roman" w:cs="Times New Roman"/>
          <w:sz w:val="24"/>
          <w:szCs w:val="24"/>
        </w:rPr>
      </w:pPr>
      <w:r>
        <w:rPr>
          <w:rFonts w:ascii="Times New Roman" w:hAnsi="Times New Roman" w:cs="Times New Roman"/>
          <w:sz w:val="24"/>
          <w:szCs w:val="24"/>
        </w:rPr>
        <w:t xml:space="preserve">Влияние величины крутки нити «Русар-С» линейной плотности 29, 4 текс </w:t>
      </w:r>
    </w:p>
    <w:p w:rsidR="00A81A5E" w:rsidRDefault="00D15E3B" w:rsidP="004E520D">
      <w:pPr>
        <w:tabs>
          <w:tab w:val="left" w:pos="5176"/>
        </w:tabs>
        <w:spacing w:after="0" w:line="360" w:lineRule="auto"/>
        <w:jc w:val="center"/>
        <w:rPr>
          <w:rFonts w:ascii="Times New Roman" w:hAnsi="Times New Roman" w:cs="Times New Roman"/>
          <w:sz w:val="24"/>
          <w:szCs w:val="24"/>
        </w:rPr>
      </w:pPr>
      <w:r>
        <w:rPr>
          <w:rFonts w:ascii="Times New Roman" w:hAnsi="Times New Roman" w:cs="Times New Roman"/>
          <w:sz w:val="24"/>
          <w:szCs w:val="24"/>
        </w:rPr>
        <w:t>на её физико-механические показатели.</w:t>
      </w:r>
    </w:p>
    <w:tbl>
      <w:tblPr>
        <w:tblStyle w:val="a3"/>
        <w:tblW w:w="0" w:type="auto"/>
        <w:tblLook w:val="04A0"/>
      </w:tblPr>
      <w:tblGrid>
        <w:gridCol w:w="2392"/>
        <w:gridCol w:w="2393"/>
        <w:gridCol w:w="2393"/>
        <w:gridCol w:w="2393"/>
      </w:tblGrid>
      <w:tr w:rsidR="00A81A5E">
        <w:trPr>
          <w:trHeight w:val="981"/>
        </w:trPr>
        <w:tc>
          <w:tcPr>
            <w:tcW w:w="2392"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Величина крутки,</w:t>
            </w:r>
          </w:p>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кр/м</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Относительная разрывная нагрузка, сН/текс</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Разрывное удлинение, %</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Модуль упругости, кг/мм²</w:t>
            </w:r>
          </w:p>
        </w:tc>
      </w:tr>
      <w:tr w:rsidR="00A81A5E">
        <w:trPr>
          <w:trHeight w:val="397"/>
        </w:trPr>
        <w:tc>
          <w:tcPr>
            <w:tcW w:w="2392"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50</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308,7</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2,94</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16159</w:t>
            </w:r>
          </w:p>
        </w:tc>
      </w:tr>
      <w:tr w:rsidR="00A81A5E">
        <w:trPr>
          <w:trHeight w:val="397"/>
        </w:trPr>
        <w:tc>
          <w:tcPr>
            <w:tcW w:w="2392"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100</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321,0</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3,10</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15838</w:t>
            </w:r>
          </w:p>
        </w:tc>
      </w:tr>
      <w:tr w:rsidR="00A81A5E">
        <w:trPr>
          <w:trHeight w:val="397"/>
        </w:trPr>
        <w:tc>
          <w:tcPr>
            <w:tcW w:w="2392"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150</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335,9</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3,22</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15558</w:t>
            </w:r>
          </w:p>
        </w:tc>
      </w:tr>
      <w:tr w:rsidR="00A81A5E">
        <w:trPr>
          <w:trHeight w:val="397"/>
        </w:trPr>
        <w:tc>
          <w:tcPr>
            <w:tcW w:w="2392"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200</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338,5</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3,30</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15407</w:t>
            </w:r>
          </w:p>
        </w:tc>
      </w:tr>
      <w:tr w:rsidR="00A81A5E">
        <w:trPr>
          <w:trHeight w:val="397"/>
        </w:trPr>
        <w:tc>
          <w:tcPr>
            <w:tcW w:w="2392"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250</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328,3</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3,20</w:t>
            </w:r>
          </w:p>
        </w:tc>
        <w:tc>
          <w:tcPr>
            <w:tcW w:w="2393" w:type="dxa"/>
            <w:vAlign w:val="center"/>
          </w:tcPr>
          <w:p w:rsidR="00A81A5E" w:rsidRDefault="00D15E3B" w:rsidP="00A81A5E">
            <w:pPr>
              <w:tabs>
                <w:tab w:val="left" w:pos="5176"/>
              </w:tabs>
              <w:jc w:val="center"/>
              <w:rPr>
                <w:rFonts w:ascii="Times New Roman" w:hAnsi="Times New Roman" w:cs="Times New Roman"/>
                <w:sz w:val="24"/>
                <w:szCs w:val="24"/>
              </w:rPr>
            </w:pPr>
            <w:r>
              <w:rPr>
                <w:rFonts w:ascii="Times New Roman" w:hAnsi="Times New Roman" w:cs="Times New Roman"/>
                <w:sz w:val="24"/>
                <w:szCs w:val="24"/>
              </w:rPr>
              <w:t>15169</w:t>
            </w:r>
          </w:p>
        </w:tc>
      </w:tr>
    </w:tbl>
    <w:p w:rsidR="00A81A5E" w:rsidRDefault="007755F3" w:rsidP="00A81A5E">
      <w:pPr>
        <w:tabs>
          <w:tab w:val="left" w:pos="5176"/>
        </w:tabs>
        <w:spacing w:after="0"/>
        <w:jc w:val="center"/>
        <w:rPr>
          <w:rFonts w:ascii="Times New Roman" w:hAnsi="Times New Roman" w:cs="Times New Roman"/>
          <w:sz w:val="24"/>
          <w:szCs w:val="24"/>
        </w:rPr>
      </w:pPr>
    </w:p>
    <w:p w:rsidR="00A81A5E" w:rsidRPr="00407D16" w:rsidRDefault="00D15E3B" w:rsidP="004E520D">
      <w:pPr>
        <w:tabs>
          <w:tab w:val="left" w:pos="5176"/>
        </w:tabs>
        <w:spacing w:after="0" w:line="360" w:lineRule="auto"/>
        <w:ind w:firstLine="567"/>
        <w:jc w:val="both"/>
        <w:rPr>
          <w:rFonts w:ascii="Times New Roman" w:hAnsi="Times New Roman" w:cs="Times New Roman"/>
          <w:sz w:val="28"/>
          <w:szCs w:val="28"/>
        </w:rPr>
      </w:pPr>
      <w:r w:rsidRPr="00407D16">
        <w:rPr>
          <w:rFonts w:ascii="Times New Roman" w:hAnsi="Times New Roman" w:cs="Times New Roman"/>
          <w:sz w:val="28"/>
          <w:szCs w:val="28"/>
        </w:rPr>
        <w:t xml:space="preserve">Эффективность органокомпозитов на основе нити «Русар-С» и тканей на её основе подтверждены исследованиями ФГУП «ВИАМ» и разработками АО «Корпорация «МИТ» при изготовлении крупногабаритных корпусных изделий. Изготовлены первые образцы ткани, схема которой представлена на </w:t>
      </w:r>
      <w:r w:rsidRPr="00407D16">
        <w:rPr>
          <w:rFonts w:ascii="Times New Roman" w:hAnsi="Times New Roman" w:cs="Times New Roman"/>
          <w:sz w:val="28"/>
          <w:szCs w:val="28"/>
        </w:rPr>
        <w:lastRenderedPageBreak/>
        <w:t>рисунке 1 , с распрямлёнными нитями основы и утка, что позволит повысить физико-механические характеристики композиционных изделий.</w:t>
      </w:r>
    </w:p>
    <w:p w:rsidR="00A72DA2" w:rsidRDefault="00D15E3B" w:rsidP="00A81A5E">
      <w:pPr>
        <w:tabs>
          <w:tab w:val="left" w:pos="5176"/>
        </w:tabs>
        <w:spacing w:after="0"/>
        <w:jc w:val="both"/>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2622430" cy="2057698"/>
            <wp:effectExtent l="19050" t="0" r="6470" b="0"/>
            <wp:docPr id="1" name="Рисунок 1" descr="C:\Users\Алекс\Desktop\ри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лекс\Desktop\рис1.jpg"/>
                    <pic:cNvPicPr>
                      <a:picLocks noChangeAspect="1" noChangeArrowheads="1"/>
                    </pic:cNvPicPr>
                  </pic:nvPicPr>
                  <pic:blipFill>
                    <a:blip r:embed="rId7" cstate="print"/>
                    <a:srcRect/>
                    <a:stretch>
                      <a:fillRect/>
                    </a:stretch>
                  </pic:blipFill>
                  <pic:spPr bwMode="auto">
                    <a:xfrm>
                      <a:off x="0" y="0"/>
                      <a:ext cx="2627168" cy="2061416"/>
                    </a:xfrm>
                    <a:prstGeom prst="rect">
                      <a:avLst/>
                    </a:prstGeom>
                    <a:noFill/>
                    <a:ln w="9525">
                      <a:noFill/>
                      <a:miter lim="800000"/>
                      <a:headEnd/>
                      <a:tailEnd/>
                    </a:ln>
                  </pic:spPr>
                </pic:pic>
              </a:graphicData>
            </a:graphic>
          </wp:inline>
        </w:drawing>
      </w:r>
      <w:r>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extent cx="2672392" cy="897147"/>
            <wp:effectExtent l="19050" t="0" r="0" b="0"/>
            <wp:docPr id="4" name="Рисунок 2" descr="C:\Users\Алекс\Desktop\рис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лекс\Desktop\рис2.jpg"/>
                    <pic:cNvPicPr>
                      <a:picLocks noChangeAspect="1" noChangeArrowheads="1"/>
                    </pic:cNvPicPr>
                  </pic:nvPicPr>
                  <pic:blipFill>
                    <a:blip r:embed="rId8" cstate="print"/>
                    <a:srcRect/>
                    <a:stretch>
                      <a:fillRect/>
                    </a:stretch>
                  </pic:blipFill>
                  <pic:spPr bwMode="auto">
                    <a:xfrm>
                      <a:off x="0" y="0"/>
                      <a:ext cx="2681385" cy="900166"/>
                    </a:xfrm>
                    <a:prstGeom prst="rect">
                      <a:avLst/>
                    </a:prstGeom>
                    <a:noFill/>
                    <a:ln w="9525">
                      <a:noFill/>
                      <a:miter lim="800000"/>
                      <a:headEnd/>
                      <a:tailEnd/>
                    </a:ln>
                  </pic:spPr>
                </pic:pic>
              </a:graphicData>
            </a:graphic>
          </wp:inline>
        </w:drawing>
      </w:r>
    </w:p>
    <w:p w:rsidR="00946DEE" w:rsidRDefault="007755F3" w:rsidP="00A81A5E">
      <w:pPr>
        <w:tabs>
          <w:tab w:val="left" w:pos="5176"/>
        </w:tabs>
        <w:spacing w:after="0"/>
        <w:jc w:val="both"/>
        <w:rPr>
          <w:rFonts w:ascii="Times New Roman" w:hAnsi="Times New Roman" w:cs="Times New Roman"/>
          <w:sz w:val="24"/>
          <w:szCs w:val="24"/>
        </w:rPr>
      </w:pPr>
    </w:p>
    <w:p w:rsidR="004E520D" w:rsidRDefault="004E520D" w:rsidP="004E520D">
      <w:pPr>
        <w:tabs>
          <w:tab w:val="left" w:pos="5176"/>
        </w:tabs>
        <w:spacing w:after="0"/>
        <w:jc w:val="center"/>
        <w:rPr>
          <w:rFonts w:ascii="Times New Roman" w:hAnsi="Times New Roman" w:cs="Times New Roman"/>
          <w:sz w:val="24"/>
          <w:szCs w:val="24"/>
        </w:rPr>
      </w:pPr>
      <w:r>
        <w:rPr>
          <w:rFonts w:ascii="Times New Roman" w:hAnsi="Times New Roman" w:cs="Times New Roman"/>
          <w:sz w:val="24"/>
          <w:szCs w:val="24"/>
        </w:rPr>
        <w:t>Рисунок 1</w:t>
      </w:r>
    </w:p>
    <w:p w:rsidR="00A72DA2" w:rsidRDefault="007755F3" w:rsidP="00946DEE">
      <w:pPr>
        <w:tabs>
          <w:tab w:val="left" w:pos="5176"/>
        </w:tabs>
        <w:spacing w:after="0"/>
        <w:rPr>
          <w:rFonts w:ascii="Times New Roman" w:hAnsi="Times New Roman" w:cs="Times New Roman"/>
          <w:sz w:val="24"/>
          <w:szCs w:val="24"/>
        </w:rPr>
      </w:pPr>
    </w:p>
    <w:p w:rsidR="00A72DA2" w:rsidRPr="004E520D" w:rsidRDefault="007755F3" w:rsidP="004E520D">
      <w:pPr>
        <w:tabs>
          <w:tab w:val="left" w:pos="5176"/>
        </w:tabs>
        <w:spacing w:after="0"/>
        <w:ind w:firstLine="426"/>
        <w:jc w:val="both"/>
        <w:rPr>
          <w:rFonts w:ascii="Times New Roman" w:hAnsi="Times New Roman" w:cs="Times New Roman"/>
          <w:sz w:val="28"/>
          <w:szCs w:val="24"/>
        </w:rPr>
      </w:pPr>
    </w:p>
    <w:p w:rsidR="00946DEE" w:rsidRPr="004E520D" w:rsidRDefault="00D15E3B" w:rsidP="004E520D">
      <w:pPr>
        <w:tabs>
          <w:tab w:val="left" w:pos="5176"/>
        </w:tabs>
        <w:spacing w:after="0"/>
        <w:ind w:firstLine="426"/>
        <w:jc w:val="both"/>
        <w:rPr>
          <w:rFonts w:ascii="Times New Roman" w:hAnsi="Times New Roman" w:cs="Times New Roman"/>
          <w:noProof/>
          <w:sz w:val="28"/>
          <w:szCs w:val="24"/>
          <w:lang w:eastAsia="ru-RU"/>
        </w:rPr>
      </w:pPr>
      <w:r w:rsidRPr="004E520D">
        <w:rPr>
          <w:rFonts w:ascii="Times New Roman" w:hAnsi="Times New Roman" w:cs="Times New Roman"/>
          <w:sz w:val="28"/>
          <w:szCs w:val="24"/>
        </w:rPr>
        <w:t>Литература:</w:t>
      </w:r>
      <w:r w:rsidRPr="004E520D">
        <w:rPr>
          <w:rFonts w:ascii="Times New Roman" w:hAnsi="Times New Roman" w:cs="Times New Roman"/>
          <w:noProof/>
          <w:sz w:val="28"/>
          <w:szCs w:val="24"/>
          <w:lang w:eastAsia="ru-RU"/>
        </w:rPr>
        <w:t xml:space="preserve"> </w:t>
      </w:r>
    </w:p>
    <w:p w:rsidR="00407D16" w:rsidRPr="004E520D" w:rsidRDefault="007755F3" w:rsidP="004E520D">
      <w:pPr>
        <w:tabs>
          <w:tab w:val="left" w:pos="5176"/>
        </w:tabs>
        <w:spacing w:after="0"/>
        <w:ind w:firstLine="426"/>
        <w:jc w:val="both"/>
        <w:rPr>
          <w:rFonts w:ascii="Times New Roman" w:hAnsi="Times New Roman" w:cs="Times New Roman"/>
          <w:noProof/>
          <w:sz w:val="28"/>
          <w:szCs w:val="24"/>
          <w:lang w:eastAsia="ru-RU"/>
        </w:rPr>
      </w:pPr>
    </w:p>
    <w:p w:rsidR="00407D16" w:rsidRPr="004E520D" w:rsidRDefault="00D15E3B" w:rsidP="004E520D">
      <w:pPr>
        <w:tabs>
          <w:tab w:val="left" w:pos="5176"/>
        </w:tabs>
        <w:spacing w:after="0"/>
        <w:ind w:firstLine="426"/>
        <w:jc w:val="both"/>
        <w:rPr>
          <w:rFonts w:ascii="Times New Roman" w:hAnsi="Times New Roman" w:cs="Times New Roman"/>
          <w:sz w:val="28"/>
          <w:szCs w:val="24"/>
        </w:rPr>
      </w:pPr>
      <w:r w:rsidRPr="004E520D">
        <w:rPr>
          <w:rFonts w:ascii="Times New Roman" w:hAnsi="Times New Roman" w:cs="Times New Roman"/>
          <w:noProof/>
          <w:sz w:val="28"/>
          <w:szCs w:val="24"/>
          <w:lang w:eastAsia="ru-RU"/>
        </w:rPr>
        <w:t xml:space="preserve">1.Харченко Е.Ф., Композитные, текстильные и комбинированные бронематериалы, том 2, Москва, 2014 г. </w:t>
      </w:r>
    </w:p>
    <w:sectPr w:rsidR="00407D16" w:rsidRPr="004E520D" w:rsidSect="003547CE">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55F3" w:rsidRDefault="007755F3" w:rsidP="004E520D">
      <w:pPr>
        <w:spacing w:after="0" w:line="240" w:lineRule="auto"/>
      </w:pPr>
      <w:r>
        <w:separator/>
      </w:r>
    </w:p>
  </w:endnote>
  <w:endnote w:type="continuationSeparator" w:id="1">
    <w:p w:rsidR="007755F3" w:rsidRDefault="007755F3" w:rsidP="004E52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28756"/>
      <w:docPartObj>
        <w:docPartGallery w:val="Page Numbers (Bottom of Page)"/>
        <w:docPartUnique/>
      </w:docPartObj>
    </w:sdtPr>
    <w:sdtContent>
      <w:p w:rsidR="004E520D" w:rsidRDefault="004E520D">
        <w:pPr>
          <w:pStyle w:val="a9"/>
          <w:jc w:val="center"/>
        </w:pPr>
        <w:fldSimple w:instr=" PAGE   \* MERGEFORMAT ">
          <w:r>
            <w:rPr>
              <w:noProof/>
            </w:rPr>
            <w:t>7</w:t>
          </w:r>
        </w:fldSimple>
      </w:p>
    </w:sdtContent>
  </w:sdt>
  <w:p w:rsidR="004E520D" w:rsidRDefault="004E520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55F3" w:rsidRDefault="007755F3" w:rsidP="004E520D">
      <w:pPr>
        <w:spacing w:after="0" w:line="240" w:lineRule="auto"/>
      </w:pPr>
      <w:r>
        <w:separator/>
      </w:r>
    </w:p>
  </w:footnote>
  <w:footnote w:type="continuationSeparator" w:id="1">
    <w:p w:rsidR="007755F3" w:rsidRDefault="007755F3" w:rsidP="004E52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34BC"/>
    <w:multiLevelType w:val="hybridMultilevel"/>
    <w:tmpl w:val="35E291FA"/>
    <w:lvl w:ilvl="0" w:tplc="247E653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08"/>
  <w:characterSpacingControl w:val="doNotCompress"/>
  <w:footnotePr>
    <w:footnote w:id="0"/>
    <w:footnote w:id="1"/>
  </w:footnotePr>
  <w:endnotePr>
    <w:endnote w:id="0"/>
    <w:endnote w:id="1"/>
  </w:endnotePr>
  <w:compat/>
  <w:rsids>
    <w:rsidRoot w:val="000F5EE3"/>
    <w:rsid w:val="000F5EE3"/>
    <w:rsid w:val="004E520D"/>
    <w:rsid w:val="006C348C"/>
    <w:rsid w:val="007755F3"/>
    <w:rsid w:val="00D15E3B"/>
    <w:rsid w:val="00DF54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E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6F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C723D0"/>
    <w:pPr>
      <w:ind w:left="720"/>
      <w:contextualSpacing/>
    </w:pPr>
  </w:style>
  <w:style w:type="paragraph" w:styleId="a5">
    <w:name w:val="Balloon Text"/>
    <w:basedOn w:val="a"/>
    <w:link w:val="a6"/>
    <w:uiPriority w:val="99"/>
    <w:semiHidden/>
    <w:unhideWhenUsed/>
    <w:rsid w:val="00A72DA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72DA2"/>
    <w:rPr>
      <w:rFonts w:ascii="Tahoma" w:hAnsi="Tahoma" w:cs="Tahoma"/>
      <w:sz w:val="16"/>
      <w:szCs w:val="16"/>
    </w:rPr>
  </w:style>
  <w:style w:type="paragraph" w:styleId="a7">
    <w:name w:val="header"/>
    <w:basedOn w:val="a"/>
    <w:link w:val="a8"/>
    <w:uiPriority w:val="99"/>
    <w:semiHidden/>
    <w:unhideWhenUsed/>
    <w:rsid w:val="004E520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E520D"/>
  </w:style>
  <w:style w:type="paragraph" w:styleId="a9">
    <w:name w:val="footer"/>
    <w:basedOn w:val="a"/>
    <w:link w:val="aa"/>
    <w:uiPriority w:val="99"/>
    <w:unhideWhenUsed/>
    <w:rsid w:val="004E52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E520D"/>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1458</Words>
  <Characters>8315</Characters>
  <Application>Microsoft Office Word</Application>
  <DocSecurity>0</DocSecurity>
  <Lines>69</Lines>
  <Paragraphs>19</Paragraphs>
  <ScaleCrop>false</ScaleCrop>
  <Company/>
  <LinksUpToDate>false</LinksUpToDate>
  <CharactersWithSpaces>9754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Danilka</dc:creator>
  <cp:lastModifiedBy>Пользователь Windows</cp:lastModifiedBy>
  <cp:revision>3</cp:revision>
  <cp:lastPrinted>2015-09-07T09:56:00Z</cp:lastPrinted>
  <dcterms:created xsi:type="dcterms:W3CDTF">2015-09-07T12:25:00Z</dcterms:created>
  <dcterms:modified xsi:type="dcterms:W3CDTF">2015-11-05T12:04:00Z</dcterms:modified>
</cp:coreProperties>
</file>